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E04B" w14:textId="4532DB44" w:rsidR="0016699C" w:rsidRDefault="0016699C" w:rsidP="0016699C">
      <w:r>
        <w:rPr>
          <w:b/>
          <w:bCs/>
        </w:rPr>
        <w:t>Word of Mouth</w:t>
      </w:r>
      <w:r>
        <w:rPr>
          <w:b/>
          <w:bCs/>
        </w:rPr>
        <w:br/>
      </w:r>
      <w:r>
        <w:t>A series of papers by Nathan Albright</w:t>
      </w:r>
    </w:p>
    <w:p w14:paraId="22F8426A" w14:textId="29189023" w:rsidR="0016699C" w:rsidRDefault="0016699C">
      <w:r>
        <w:br w:type="page"/>
      </w:r>
    </w:p>
    <w:p w14:paraId="3E56C833" w14:textId="77777777" w:rsidR="006E03DF" w:rsidRDefault="0016699C">
      <w:r>
        <w:lastRenderedPageBreak/>
        <w:t>“</w:t>
      </w:r>
      <w:r w:rsidRPr="0016699C">
        <w:t xml:space="preserve">For thirty-five years the settled account of the record this song titles has been that it was destroyed by unfavourable word of mouth. That account circulated informally, was believed, was repeated by people who had not checked it, and — as </w:t>
      </w:r>
      <w:r>
        <w:t>Extension</w:t>
      </w:r>
      <w:r w:rsidR="00DC25B4">
        <w:t xml:space="preserve"> 1 </w:t>
      </w:r>
      <w:r w:rsidRPr="0016699C">
        <w:t>establish</w:t>
      </w:r>
      <w:r w:rsidR="00DC25B4">
        <w:t>es</w:t>
      </w:r>
      <w:r w:rsidRPr="0016699C">
        <w:t xml:space="preserve"> from free public archives — is false. Bad information, carried by word of mouth, about a record whose chorus declares such a thing impossible.</w:t>
      </w:r>
      <w:r>
        <w:t>” – Nathan Albright</w:t>
      </w:r>
    </w:p>
    <w:p w14:paraId="35A7715E" w14:textId="77777777" w:rsidR="006E03DF" w:rsidRDefault="006E03DF">
      <w:r>
        <w:br w:type="page"/>
      </w:r>
    </w:p>
    <w:p w14:paraId="62B69B6D" w14:textId="77777777" w:rsidR="006E03DF" w:rsidRPr="006E03DF" w:rsidRDefault="006E03DF" w:rsidP="006E03DF">
      <w:pPr>
        <w:rPr>
          <w:b/>
          <w:bCs/>
        </w:rPr>
      </w:pPr>
      <w:r w:rsidRPr="006E03DF">
        <w:rPr>
          <w:b/>
          <w:bCs/>
        </w:rPr>
        <w:lastRenderedPageBreak/>
        <w:t>The Thing These Papers Cannot Give You</w:t>
      </w:r>
    </w:p>
    <w:p w14:paraId="12758D93" w14:textId="77777777" w:rsidR="006E03DF" w:rsidRPr="006E03DF" w:rsidRDefault="006E03DF" w:rsidP="006E03DF">
      <w:r w:rsidRPr="006E03DF">
        <w:rPr>
          <w:i/>
          <w:iCs/>
        </w:rPr>
        <w:t>Word of Mouth: an introduction to the suite, on formation and the appeal of the checklist</w:t>
      </w:r>
    </w:p>
    <w:p w14:paraId="42C5063C" w14:textId="77777777" w:rsidR="006E03DF" w:rsidRPr="006E03DF" w:rsidRDefault="006E03DF" w:rsidP="006E03DF">
      <w:r w:rsidRPr="006E03DF">
        <w:pict w14:anchorId="70E9591B">
          <v:rect id="_x0000_i2130" style="width:0;height:1.5pt" o:hralign="center" o:hrstd="t" o:hr="t" fillcolor="#a0a0a0" stroked="f"/>
        </w:pict>
      </w:r>
    </w:p>
    <w:p w14:paraId="1B8D10BA" w14:textId="77777777" w:rsidR="006E03DF" w:rsidRPr="006E03DF" w:rsidRDefault="006E03DF" w:rsidP="006E03DF">
      <w:pPr>
        <w:rPr>
          <w:b/>
          <w:bCs/>
        </w:rPr>
      </w:pPr>
      <w:r w:rsidRPr="006E03DF">
        <w:rPr>
          <w:b/>
          <w:bCs/>
        </w:rPr>
        <w:t>I</w:t>
      </w:r>
    </w:p>
    <w:p w14:paraId="0DC77CC0" w14:textId="77777777" w:rsidR="006E03DF" w:rsidRPr="006E03DF" w:rsidRDefault="006E03DF" w:rsidP="006E03DF">
      <w:r w:rsidRPr="006E03DF">
        <w:t>A woman leaves a waterpot at a well and walks into a city and tells the men there what has happened to her, and many of them believe on that account. She has not consulted anything. There is no procedure she has followed, no test she has applied, no channel through which she has routed the matter. She has seen something and she says so, to people who can act on it, in a form they can receive, and it works.</w:t>
      </w:r>
    </w:p>
    <w:p w14:paraId="390988AC" w14:textId="77777777" w:rsidR="006E03DF" w:rsidRPr="006E03DF" w:rsidRDefault="006E03DF" w:rsidP="006E03DF">
      <w:r w:rsidRPr="006E03DF">
        <w:t>Every paper in this suite is, in one way or another, an attempt to say what she did right. And not one of them could have told her to do it.</w:t>
      </w:r>
    </w:p>
    <w:p w14:paraId="3DCD0DCB" w14:textId="77777777" w:rsidR="006E03DF" w:rsidRPr="006E03DF" w:rsidRDefault="006E03DF" w:rsidP="006E03DF">
      <w:r w:rsidRPr="006E03DF">
        <w:t xml:space="preserve">That is the difficulty this introduction exists to state, and it should be stated before the parent paper rather than buried in the extensions where it surfaced. </w:t>
      </w:r>
      <w:r w:rsidRPr="006E03DF">
        <w:rPr>
          <w:b/>
          <w:bCs/>
        </w:rPr>
        <w:t>The suite that follows is a body of criteria, tests, sequences, diagnostics, and instruments. It has almost nothing to say about the kind of person who would speak well without them, and the traditions that have actually produced durable speech disciplines have nearly all had more to say about the person than about the rule.</w:t>
      </w:r>
    </w:p>
    <w:p w14:paraId="7E970061" w14:textId="77777777" w:rsidR="006E03DF" w:rsidRPr="006E03DF" w:rsidRDefault="006E03DF" w:rsidP="006E03DF">
      <w:r w:rsidRPr="006E03DF">
        <w:pict w14:anchorId="430C5852">
          <v:rect id="_x0000_i2131" style="width:0;height:1.5pt" o:hralign="center" o:hrstd="t" o:hr="t" fillcolor="#a0a0a0" stroked="f"/>
        </w:pict>
      </w:r>
    </w:p>
    <w:p w14:paraId="01F68F10" w14:textId="77777777" w:rsidR="006E03DF" w:rsidRPr="006E03DF" w:rsidRDefault="006E03DF" w:rsidP="006E03DF">
      <w:pPr>
        <w:rPr>
          <w:b/>
          <w:bCs/>
        </w:rPr>
      </w:pPr>
      <w:r w:rsidRPr="006E03DF">
        <w:rPr>
          <w:b/>
          <w:bCs/>
        </w:rPr>
        <w:t>II</w:t>
      </w:r>
    </w:p>
    <w:p w14:paraId="6ADB1C2C" w14:textId="77777777" w:rsidR="006E03DF" w:rsidRPr="006E03DF" w:rsidRDefault="006E03DF" w:rsidP="006E03DF">
      <w:r w:rsidRPr="006E03DF">
        <w:t>The subject of these papers is informal report — the thing a person knows and says to another person who does not. The occasion was small: a 1991 album whose commercial failure was attributed for thirty-five years to unfavourable consumer talk, on the strength of a conjecture nobody checked. The empirical papers establish that the attribution is false and could not have been true. The moral papers take up what the case exposes: that institutions solicit informal report when it flatters and punish it when it does not, that the vocabulary of gossip is deployed selectively, and that a consistent standard would have to apply the same tests to praise and to complaint.</w:t>
      </w:r>
    </w:p>
    <w:p w14:paraId="72D4A923" w14:textId="77777777" w:rsidR="006E03DF" w:rsidRPr="006E03DF" w:rsidRDefault="006E03DF" w:rsidP="006E03DF">
      <w:r w:rsidRPr="006E03DF">
        <w:t>The apparatus that emerged is substantial. Two gates a report must clear and six weights it must bear. A test with four conditions for whether a matter is covered at all. Nine institutional duties. A sequence with seven steps and a terminus outside the body. Four diagnostics for asymmetry and six tests for its grade. Drafting remedies, structural remedies, and an enforcement log.</w:t>
      </w:r>
    </w:p>
    <w:p w14:paraId="63699CDF" w14:textId="77777777" w:rsidR="006E03DF" w:rsidRPr="006E03DF" w:rsidRDefault="006E03DF" w:rsidP="006E03DF">
      <w:r w:rsidRPr="006E03DF">
        <w:lastRenderedPageBreak/>
        <w:t>It is a good apparatus. It would improve most congregations and most organisations that adopted it. And a person who possessed all of it and nothing else would still be capable of doing a great deal of harm with a true report, because every item in it can be satisfied by someone who wants to.</w:t>
      </w:r>
    </w:p>
    <w:p w14:paraId="65B40C46" w14:textId="77777777" w:rsidR="006E03DF" w:rsidRPr="006E03DF" w:rsidRDefault="006E03DF" w:rsidP="006E03DF">
      <w:r w:rsidRPr="006E03DF">
        <w:pict w14:anchorId="4BA510D7">
          <v:rect id="_x0000_i2132" style="width:0;height:1.5pt" o:hralign="center" o:hrstd="t" o:hr="t" fillcolor="#a0a0a0" stroked="f"/>
        </w:pict>
      </w:r>
    </w:p>
    <w:p w14:paraId="4747BD89" w14:textId="77777777" w:rsidR="006E03DF" w:rsidRPr="006E03DF" w:rsidRDefault="006E03DF" w:rsidP="006E03DF">
      <w:pPr>
        <w:rPr>
          <w:b/>
          <w:bCs/>
        </w:rPr>
      </w:pPr>
      <w:r w:rsidRPr="006E03DF">
        <w:rPr>
          <w:b/>
          <w:bCs/>
        </w:rPr>
        <w:t>III</w:t>
      </w:r>
    </w:p>
    <w:p w14:paraId="263EFE06" w14:textId="77777777" w:rsidR="006E03DF" w:rsidRPr="006E03DF" w:rsidRDefault="006E03DF" w:rsidP="006E03DF">
      <w:r w:rsidRPr="006E03DF">
        <w:t>The appeal of a checklist is not stupidity. It is a rational response to three real problems, and any account that treats institutions as merely lazy for reaching for one has not understood the situation.</w:t>
      </w:r>
    </w:p>
    <w:p w14:paraId="59A3EA12" w14:textId="77777777" w:rsidR="006E03DF" w:rsidRPr="006E03DF" w:rsidRDefault="006E03DF" w:rsidP="006E03DF">
      <w:r w:rsidRPr="006E03DF">
        <w:rPr>
          <w:b/>
          <w:bCs/>
        </w:rPr>
        <w:t>Checklists survive turnover.</w:t>
      </w:r>
      <w:r w:rsidRPr="006E03DF">
        <w:t xml:space="preserve"> A congregation's practice of candour, built over a decade under a particular leadership, can be lost in eighteen months. A written procedure persists through people who never knew why it was written.</w:t>
      </w:r>
    </w:p>
    <w:p w14:paraId="00578FBB" w14:textId="77777777" w:rsidR="006E03DF" w:rsidRPr="006E03DF" w:rsidRDefault="006E03DF" w:rsidP="006E03DF">
      <w:r w:rsidRPr="006E03DF">
        <w:rPr>
          <w:b/>
          <w:bCs/>
        </w:rPr>
        <w:t>Checklists are teachable.</w:t>
      </w:r>
      <w:r w:rsidRPr="006E03DF">
        <w:t xml:space="preserve"> A body can tell its members what to do in seven steps. It cannot easily tell them how to become the kind of people who would know what to do without the steps, and it certainly cannot do so on a timetable.</w:t>
      </w:r>
    </w:p>
    <w:p w14:paraId="3A31AE95" w14:textId="77777777" w:rsidR="006E03DF" w:rsidRPr="006E03DF" w:rsidRDefault="006E03DF" w:rsidP="006E03DF">
      <w:r w:rsidRPr="006E03DF">
        <w:rPr>
          <w:b/>
          <w:bCs/>
        </w:rPr>
        <w:t>Checklists are observable from outside.</w:t>
      </w:r>
      <w:r w:rsidRPr="006E03DF">
        <w:t xml:space="preserve"> This is the largest of the three and the one this suite has leaned on hardest. A criterion applied privately by a person deciding what to say is invisible; a sequence a body walks has steps other people can see. And where a body is not acting in good faith — which is the case the moral papers spend most of their time on — visible steps are the only thing a complainant has. The whole argument that a vague rule becomes an enforcement instrument depends on the alternative being a specifiable one.</w:t>
      </w:r>
    </w:p>
    <w:p w14:paraId="1F036612" w14:textId="77777777" w:rsidR="006E03DF" w:rsidRPr="006E03DF" w:rsidRDefault="006E03DF" w:rsidP="006E03DF">
      <w:r w:rsidRPr="006E03DF">
        <w:t>So the reach for procedure is not a failure of nerve. It is what you do when you cannot count on character, and you frequently cannot.</w:t>
      </w:r>
    </w:p>
    <w:p w14:paraId="606F7D87" w14:textId="77777777" w:rsidR="006E03DF" w:rsidRPr="006E03DF" w:rsidRDefault="006E03DF" w:rsidP="006E03DF">
      <w:r w:rsidRPr="006E03DF">
        <w:pict w14:anchorId="1683D3C9">
          <v:rect id="_x0000_i2133" style="width:0;height:1.5pt" o:hralign="center" o:hrstd="t" o:hr="t" fillcolor="#a0a0a0" stroked="f"/>
        </w:pict>
      </w:r>
    </w:p>
    <w:p w14:paraId="302F9EB4" w14:textId="77777777" w:rsidR="006E03DF" w:rsidRPr="006E03DF" w:rsidRDefault="006E03DF" w:rsidP="006E03DF">
      <w:pPr>
        <w:rPr>
          <w:b/>
          <w:bCs/>
        </w:rPr>
      </w:pPr>
      <w:r w:rsidRPr="006E03DF">
        <w:rPr>
          <w:b/>
          <w:bCs/>
        </w:rPr>
        <w:t>IV</w:t>
      </w:r>
    </w:p>
    <w:p w14:paraId="2DE82021" w14:textId="77777777" w:rsidR="006E03DF" w:rsidRPr="006E03DF" w:rsidRDefault="006E03DF" w:rsidP="006E03DF">
      <w:r w:rsidRPr="006E03DF">
        <w:t>But the reach has a cost, and the cost is the same one every time.</w:t>
      </w:r>
    </w:p>
    <w:p w14:paraId="3D25696E" w14:textId="77777777" w:rsidR="006E03DF" w:rsidRPr="006E03DF" w:rsidRDefault="006E03DF" w:rsidP="006E03DF">
      <w:r w:rsidRPr="006E03DF">
        <w:rPr>
          <w:b/>
          <w:bCs/>
        </w:rPr>
        <w:t>A test for when accusation is permitted is consulted by the person who wants to accuse.</w:t>
      </w:r>
      <w:r w:rsidRPr="006E03DF">
        <w:t xml:space="preserve"> He is the one who opens the document. He is the one who applies the criteria to his own situation, assesses his own motives under the criterion of purpose, judges his own proportion, and determines whether he sought the other account sufficiently. Every one of those judgments is made by the party with the interest, and the apparatus supplies him with a form of words for concluding that he has satisfied it.</w:t>
      </w:r>
    </w:p>
    <w:p w14:paraId="5F4A79D3" w14:textId="77777777" w:rsidR="006E03DF" w:rsidRPr="006E03DF" w:rsidRDefault="006E03DF" w:rsidP="006E03DF">
      <w:r w:rsidRPr="006E03DF">
        <w:lastRenderedPageBreak/>
        <w:t>This is not a hypothetical. It is the objection raised, in different registers, by more than one of the traditions surveyed in the ninth extension — that a person confident of his warrant to speak against another is already in a dangerous condition, and that handing such a person a checklist he can meet is a disservice to him. The suite does not accept the objection, because Scripture makes disclosure a duty in identifiable cases and a duty requires criteria. But the objection is not answered by saying that. It identifies something the apparatus genuinely cannot do.</w:t>
      </w:r>
    </w:p>
    <w:p w14:paraId="47307DD3" w14:textId="77777777" w:rsidR="006E03DF" w:rsidRPr="006E03DF" w:rsidRDefault="006E03DF" w:rsidP="006E03DF">
      <w:r w:rsidRPr="006E03DF">
        <w:t>And the same thing shows up on the other side. A body can adopt the whole instrument, keep the log, maintain the channel, publish the outcomes, and still be a body in which nobody says anything, because a channel is a place and not a disposition. The Wesleyan band worked not because the rules were good but because people met weekly and answered for themselves until answering became ordinary. The clearness committee works not because asking questions rather than giving advice is a clever rule but because a community practised in it has people who can sit with a hard matter without reaching for a verdict. Transplant either instrument into a body with no such practice and you have a meeting.</w:t>
      </w:r>
    </w:p>
    <w:p w14:paraId="2A57F041" w14:textId="77777777" w:rsidR="006E03DF" w:rsidRPr="006E03DF" w:rsidRDefault="006E03DF" w:rsidP="006E03DF">
      <w:r w:rsidRPr="006E03DF">
        <w:pict w14:anchorId="5A608B07">
          <v:rect id="_x0000_i2134" style="width:0;height:1.5pt" o:hralign="center" o:hrstd="t" o:hr="t" fillcolor="#a0a0a0" stroked="f"/>
        </w:pict>
      </w:r>
    </w:p>
    <w:p w14:paraId="0AA8B6F9" w14:textId="77777777" w:rsidR="006E03DF" w:rsidRPr="006E03DF" w:rsidRDefault="006E03DF" w:rsidP="006E03DF">
      <w:pPr>
        <w:rPr>
          <w:b/>
          <w:bCs/>
        </w:rPr>
      </w:pPr>
      <w:r w:rsidRPr="006E03DF">
        <w:rPr>
          <w:b/>
          <w:bCs/>
        </w:rPr>
        <w:t>V</w:t>
      </w:r>
    </w:p>
    <w:p w14:paraId="05801B45" w14:textId="77777777" w:rsidR="006E03DF" w:rsidRPr="006E03DF" w:rsidRDefault="006E03DF" w:rsidP="006E03DF">
      <w:r w:rsidRPr="006E03DF">
        <w:t>So what is formation, in this specific domain?</w:t>
      </w:r>
    </w:p>
    <w:p w14:paraId="1EA2CB02" w14:textId="77777777" w:rsidR="006E03DF" w:rsidRPr="006E03DF" w:rsidRDefault="006E03DF" w:rsidP="006E03DF">
      <w:r w:rsidRPr="006E03DF">
        <w:t xml:space="preserve">Not sincerity, which the papers show to be compatible with considerable damage. Not caution, which is often just fear with better manners. Something more particular: </w:t>
      </w:r>
      <w:r w:rsidRPr="006E03DF">
        <w:rPr>
          <w:b/>
          <w:bCs/>
        </w:rPr>
        <w:t>a settled habit of saying true and useful things to people who need them, acquired by doing it in circumstances where nothing much is at stake, so that the capacity is available when something is.</w:t>
      </w:r>
    </w:p>
    <w:p w14:paraId="6652D441" w14:textId="77777777" w:rsidR="006E03DF" w:rsidRPr="006E03DF" w:rsidRDefault="006E03DF" w:rsidP="006E03DF">
      <w:r w:rsidRPr="006E03DF">
        <w:t>Three things follow from putting it that way.</w:t>
      </w:r>
    </w:p>
    <w:p w14:paraId="12A5BB3A" w14:textId="77777777" w:rsidR="006E03DF" w:rsidRPr="006E03DF" w:rsidRDefault="006E03DF" w:rsidP="006E03DF">
      <w:r w:rsidRPr="006E03DF">
        <w:rPr>
          <w:b/>
          <w:bCs/>
        </w:rPr>
        <w:t>It is the same faculty throughout.</w:t>
      </w:r>
      <w:r w:rsidRPr="006E03DF">
        <w:t xml:space="preserve"> The capacity that tells a city about a well is the capacity that tells a board about the accounts. There is no separate organ of complaint that could be trained while leaving the organ of testimony alone, and a body that teaches its members to route observations away from anyone who might act on them has trained a disposition — dispositions do not have subject-matter switches. A congregation diffident about telling each other anything will be diffident about telling anyone the thing that matters.</w:t>
      </w:r>
    </w:p>
    <w:p w14:paraId="7B0C4BFA" w14:textId="77777777" w:rsidR="006E03DF" w:rsidRPr="006E03DF" w:rsidRDefault="006E03DF" w:rsidP="006E03DF">
      <w:r w:rsidRPr="006E03DF">
        <w:rPr>
          <w:b/>
          <w:bCs/>
        </w:rPr>
        <w:t>It is acquired by low-stakes repetition.</w:t>
      </w:r>
      <w:r w:rsidRPr="006E03DF">
        <w:t xml:space="preserve"> This is the practical content of the claim and it is where the suite has nothing. Deuteronomy 6 requires the words to be talked of walking by the way and lying down and rising up — ordinary conversation as the vehicle, at every hour </w:t>
      </w:r>
      <w:r w:rsidRPr="006E03DF">
        <w:lastRenderedPageBreak/>
        <w:t>of an ordinary day. Malachi records that those who feared the Lord spake often one to another, and that God heard it. Neither passage describes a procedure. Both describe a practice, and the practice is the training.</w:t>
      </w:r>
    </w:p>
    <w:p w14:paraId="21CBA098" w14:textId="77777777" w:rsidR="006E03DF" w:rsidRPr="006E03DF" w:rsidRDefault="006E03DF" w:rsidP="006E03DF">
      <w:r w:rsidRPr="006E03DF">
        <w:rPr>
          <w:b/>
          <w:bCs/>
        </w:rPr>
        <w:t>And it includes being spoken to.</w:t>
      </w:r>
      <w:r w:rsidRPr="006E03DF">
        <w:t xml:space="preserve"> A person who has never had anything said to him plainly will not say anything plainly. The formation is reciprocal or it does not happen, which is why the traditions that produced it produced occasions rather than rules — a band, a meeting, a circle, a room where a turn is guaranteed.</w:t>
      </w:r>
    </w:p>
    <w:p w14:paraId="1BDCBAEB" w14:textId="77777777" w:rsidR="006E03DF" w:rsidRPr="006E03DF" w:rsidRDefault="006E03DF" w:rsidP="006E03DF">
      <w:r w:rsidRPr="006E03DF">
        <w:pict w14:anchorId="44C2708C">
          <v:rect id="_x0000_i2135" style="width:0;height:1.5pt" o:hralign="center" o:hrstd="t" o:hr="t" fillcolor="#a0a0a0" stroked="f"/>
        </w:pict>
      </w:r>
    </w:p>
    <w:p w14:paraId="7DFB78B9" w14:textId="77777777" w:rsidR="006E03DF" w:rsidRPr="006E03DF" w:rsidRDefault="006E03DF" w:rsidP="006E03DF">
      <w:pPr>
        <w:rPr>
          <w:b/>
          <w:bCs/>
        </w:rPr>
      </w:pPr>
      <w:r w:rsidRPr="006E03DF">
        <w:rPr>
          <w:b/>
          <w:bCs/>
        </w:rPr>
        <w:t>VI</w:t>
      </w:r>
    </w:p>
    <w:p w14:paraId="3353499E" w14:textId="77777777" w:rsidR="006E03DF" w:rsidRPr="006E03DF" w:rsidRDefault="006E03DF" w:rsidP="006E03DF">
      <w:r w:rsidRPr="006E03DF">
        <w:t>Where does that leave the papers?</w:t>
      </w:r>
    </w:p>
    <w:p w14:paraId="1D3C0858" w14:textId="77777777" w:rsidR="006E03DF" w:rsidRPr="006E03DF" w:rsidRDefault="006E03DF" w:rsidP="006E03DF">
      <w:r w:rsidRPr="006E03DF">
        <w:t>Three claims, in ascending order of discomfort.</w:t>
      </w:r>
    </w:p>
    <w:p w14:paraId="2318D88F" w14:textId="77777777" w:rsidR="006E03DF" w:rsidRPr="006E03DF" w:rsidRDefault="006E03DF" w:rsidP="006E03DF">
      <w:r w:rsidRPr="006E03DF">
        <w:rPr>
          <w:b/>
          <w:bCs/>
        </w:rPr>
        <w:t>The apparatus is necessary.</w:t>
      </w:r>
      <w:r w:rsidRPr="006E03DF">
        <w:t xml:space="preserve"> Formation does not scale, does not survive bad actors, and does not give a complainant anything to point at when a body is protecting itself. Every argument the moral papers make about selective enforcement, about vague rules becoming instruments, about the direction test and the symmetry test — all of it holds, and none of it is answered by saying that good people would not behave that way. Good people frequently do, for the reasons the extension on asymmetry without hypocrites sets out.</w:t>
      </w:r>
    </w:p>
    <w:p w14:paraId="0B38AF75" w14:textId="77777777" w:rsidR="006E03DF" w:rsidRPr="006E03DF" w:rsidRDefault="006E03DF" w:rsidP="006E03DF">
      <w:r w:rsidRPr="006E03DF">
        <w:rPr>
          <w:b/>
          <w:bCs/>
        </w:rPr>
        <w:t>The apparatus is not sufficient, and the papers have generally written as though it were.</w:t>
      </w:r>
      <w:r w:rsidRPr="006E03DF">
        <w:t xml:space="preserve"> They advise a person facing a hard decision to apply criteria. They advise a body to adopt duties. They do not ask what kind of person is applying, or what kind of body is adopting, and the traditions with the longest experience of this subject would say that the question they skipped is the one that determines the outcome.</w:t>
      </w:r>
    </w:p>
    <w:p w14:paraId="18AFD640" w14:textId="77777777" w:rsidR="006E03DF" w:rsidRPr="006E03DF" w:rsidRDefault="006E03DF" w:rsidP="006E03DF">
      <w:r w:rsidRPr="006E03DF">
        <w:rPr>
          <w:b/>
          <w:bCs/>
        </w:rPr>
        <w:t>And the apparatus may, in a specific way, work against what it needs.</w:t>
      </w:r>
      <w:r w:rsidRPr="006E03DF">
        <w:t xml:space="preserve"> This is the claim worth sitting with. A body that adopts a good procedure has a reason to stop worrying about the disposition, because the procedure covers it. A person handed a test has a reason to stop examining himself, because the test is the examination. There is a real substitution effect between rule and character, running in the direction that makes the rule feel adequate — and every institution that has ever replaced a difficult practice with a compliant one knows the shape of it.</w:t>
      </w:r>
    </w:p>
    <w:p w14:paraId="2CBB1850" w14:textId="77777777" w:rsidR="006E03DF" w:rsidRPr="006E03DF" w:rsidRDefault="006E03DF" w:rsidP="006E03DF">
      <w:r w:rsidRPr="006E03DF">
        <w:t>The suite has no defence against this. It contains, in the ninth extension, an acknowledgment that the gap exists, and in several papers a note that formation is a question it cannot address. That is honest and it is not a remedy.</w:t>
      </w:r>
    </w:p>
    <w:p w14:paraId="20A07E58" w14:textId="77777777" w:rsidR="006E03DF" w:rsidRPr="006E03DF" w:rsidRDefault="006E03DF" w:rsidP="006E03DF">
      <w:r w:rsidRPr="006E03DF">
        <w:pict w14:anchorId="72647F00">
          <v:rect id="_x0000_i2136" style="width:0;height:1.5pt" o:hralign="center" o:hrstd="t" o:hr="t" fillcolor="#a0a0a0" stroked="f"/>
        </w:pict>
      </w:r>
    </w:p>
    <w:p w14:paraId="481BC22C" w14:textId="77777777" w:rsidR="006E03DF" w:rsidRPr="006E03DF" w:rsidRDefault="006E03DF" w:rsidP="006E03DF">
      <w:pPr>
        <w:rPr>
          <w:b/>
          <w:bCs/>
        </w:rPr>
      </w:pPr>
      <w:r w:rsidRPr="006E03DF">
        <w:rPr>
          <w:b/>
          <w:bCs/>
        </w:rPr>
        <w:lastRenderedPageBreak/>
        <w:t>VII</w:t>
      </w:r>
    </w:p>
    <w:p w14:paraId="6BF4E168" w14:textId="77777777" w:rsidR="006E03DF" w:rsidRPr="006E03DF" w:rsidRDefault="006E03DF" w:rsidP="006E03DF">
      <w:r w:rsidRPr="006E03DF">
        <w:t>What can be said, and it is less than the problem deserves.</w:t>
      </w:r>
    </w:p>
    <w:p w14:paraId="2C78414D" w14:textId="77777777" w:rsidR="006E03DF" w:rsidRPr="006E03DF" w:rsidRDefault="006E03DF" w:rsidP="006E03DF">
      <w:r w:rsidRPr="006E03DF">
        <w:t>If the faculty is single, then formation in it is single too. A congregation practised in telling one another true and useful things — what God has done, what a member needs, what somebody did well, what is going wrong in a small way — is being trained in the capacity that also reports the serious failure, and is being trained in it in the least dangerous mode available. The body with no such practice is asking its members to exercise cold, under pressure, at cost, and probably for the first time, a faculty it has never once used for anything easy.</w:t>
      </w:r>
    </w:p>
    <w:p w14:paraId="1C6DFDD1" w14:textId="77777777" w:rsidR="006E03DF" w:rsidRPr="006E03DF" w:rsidRDefault="006E03DF" w:rsidP="006E03DF">
      <w:r w:rsidRPr="006E03DF">
        <w:t>Which suggests that the most consequential recommendation in this whole suite is not in any of its instruments. It is that a body should give its members frequent, low-stakes occasions to say true things to each other and to be told them — and that a body which has done so will need less of the apparatus that follows, while a body which has not will find the apparatus does not work.</w:t>
      </w:r>
    </w:p>
    <w:p w14:paraId="42AF0268" w14:textId="77777777" w:rsidR="006E03DF" w:rsidRPr="006E03DF" w:rsidRDefault="006E03DF" w:rsidP="006E03DF">
      <w:r w:rsidRPr="006E03DF">
        <w:t>That is a claim about practice rather than an argument, and it is offered as such. The papers cannot demonstrate it. They can only report that every tradition which has produced a working discipline of speech produced an occasion alongside the rule, and that this project produced the rule alone.</w:t>
      </w:r>
    </w:p>
    <w:p w14:paraId="4EFC348F" w14:textId="77777777" w:rsidR="006E03DF" w:rsidRPr="006E03DF" w:rsidRDefault="006E03DF" w:rsidP="006E03DF">
      <w:r w:rsidRPr="006E03DF">
        <w:pict w14:anchorId="14692288">
          <v:rect id="_x0000_i2137" style="width:0;height:1.5pt" o:hralign="center" o:hrstd="t" o:hr="t" fillcolor="#a0a0a0" stroked="f"/>
        </w:pict>
      </w:r>
    </w:p>
    <w:p w14:paraId="3C79378D" w14:textId="77777777" w:rsidR="006E03DF" w:rsidRPr="006E03DF" w:rsidRDefault="006E03DF" w:rsidP="006E03DF">
      <w:pPr>
        <w:rPr>
          <w:b/>
          <w:bCs/>
        </w:rPr>
      </w:pPr>
      <w:r w:rsidRPr="006E03DF">
        <w:rPr>
          <w:b/>
          <w:bCs/>
        </w:rPr>
        <w:t>VIII</w:t>
      </w:r>
    </w:p>
    <w:p w14:paraId="115501C1" w14:textId="77777777" w:rsidR="006E03DF" w:rsidRPr="006E03DF" w:rsidRDefault="006E03DF" w:rsidP="006E03DF">
      <w:r w:rsidRPr="006E03DF">
        <w:t>A word about how to read what follows, given all this.</w:t>
      </w:r>
    </w:p>
    <w:p w14:paraId="05310150" w14:textId="77777777" w:rsidR="006E03DF" w:rsidRPr="006E03DF" w:rsidRDefault="006E03DF" w:rsidP="006E03DF">
      <w:r w:rsidRPr="006E03DF">
        <w:t>The suite is a set of tools and should be used as one, which means used by someone whose judgment is the operative thing and who is not relieved of it by the tools. The empirical papers show what happens when a confident account goes unchecked for thirty-five years; the moral papers show what happens when a body's rule is broad enough that it can be applied at discretion. Neither shows anyone how to be the sort of person who tells the truth well, and both were written by someone who is not conspicuously that person — as the record of corrections through these papers makes plain, nearly all of them supplied by readers.</w:t>
      </w:r>
    </w:p>
    <w:p w14:paraId="440C1661" w14:textId="77777777" w:rsidR="006E03DF" w:rsidRPr="006E03DF" w:rsidRDefault="006E03DF" w:rsidP="006E03DF">
      <w:r w:rsidRPr="006E03DF">
        <w:t>The woman at the well had no apparatus and needed none. Most of us are not in her position, and the papers are for the rest of us. But they are the second-best thing, and it seems right to say so at the front rather than to let a reader discover it at the end of the ninth extension, where the admission currently sits.</w:t>
      </w:r>
    </w:p>
    <w:p w14:paraId="1EC3698C" w14:textId="77777777" w:rsidR="006E03DF" w:rsidRPr="006E03DF" w:rsidRDefault="006E03DF" w:rsidP="006E03DF">
      <w:r w:rsidRPr="006E03DF">
        <w:lastRenderedPageBreak/>
        <w:pict w14:anchorId="205E74E1">
          <v:rect id="_x0000_i2138" style="width:0;height:1.5pt" o:hralign="center" o:hrstd="t" o:hr="t" fillcolor="#a0a0a0" stroked="f"/>
        </w:pict>
      </w:r>
    </w:p>
    <w:p w14:paraId="2E5E47F6" w14:textId="367F5C28" w:rsidR="0016699C" w:rsidRDefault="006E03DF">
      <w:r w:rsidRPr="006E03DF">
        <w:rPr>
          <w:i/>
          <w:iCs/>
        </w:rPr>
        <w:t xml:space="preserve">The suite proceeds: a parent paper on the moral question and </w:t>
      </w:r>
      <w:r>
        <w:rPr>
          <w:i/>
          <w:iCs/>
        </w:rPr>
        <w:t>fourteen</w:t>
      </w:r>
      <w:r w:rsidRPr="006E03DF">
        <w:rPr>
          <w:i/>
          <w:iCs/>
        </w:rPr>
        <w:t xml:space="preserve"> extensions. The parent paper follows.</w:t>
      </w:r>
      <w:r w:rsidR="0016699C">
        <w:br w:type="page"/>
      </w:r>
    </w:p>
    <w:p w14:paraId="0CCBCF32" w14:textId="42B7073F" w:rsidR="0016699C" w:rsidRPr="0016699C" w:rsidRDefault="0016699C" w:rsidP="0016699C">
      <w:pPr>
        <w:rPr>
          <w:b/>
          <w:bCs/>
        </w:rPr>
      </w:pPr>
      <w:r w:rsidRPr="0016699C">
        <w:rPr>
          <w:b/>
          <w:bCs/>
        </w:rPr>
        <w:lastRenderedPageBreak/>
        <w:t>Word of Mouth: Reputation, Report, and the Selective Regulation of Informal Speech</w:t>
      </w:r>
    </w:p>
    <w:p w14:paraId="01D856DB" w14:textId="77777777" w:rsidR="0016699C" w:rsidRPr="0016699C" w:rsidRDefault="0016699C" w:rsidP="0016699C">
      <w:r w:rsidRPr="0016699C">
        <w:rPr>
          <w:i/>
          <w:iCs/>
        </w:rPr>
        <w:t>A white paper on a single phrase and the two problems it holds</w:t>
      </w:r>
    </w:p>
    <w:p w14:paraId="6388D10B" w14:textId="77777777" w:rsidR="0016699C" w:rsidRPr="0016699C" w:rsidRDefault="0016699C" w:rsidP="0016699C">
      <w:r w:rsidRPr="0016699C">
        <w:pict w14:anchorId="4CC52CC5">
          <v:rect id="_x0000_i1079" style="width:0;height:1.5pt" o:hralign="center" o:hrstd="t" o:hr="t" fillcolor="#a0a0a0" stroked="f"/>
        </w:pict>
      </w:r>
    </w:p>
    <w:p w14:paraId="12C889C3" w14:textId="77777777" w:rsidR="0016699C" w:rsidRPr="0016699C" w:rsidRDefault="0016699C" w:rsidP="0016699C">
      <w:pPr>
        <w:rPr>
          <w:b/>
          <w:bCs/>
        </w:rPr>
      </w:pPr>
      <w:r w:rsidRPr="0016699C">
        <w:rPr>
          <w:b/>
          <w:bCs/>
        </w:rPr>
        <w:t>Abstract</w:t>
      </w:r>
    </w:p>
    <w:p w14:paraId="3259C480" w14:textId="77777777" w:rsidR="0016699C" w:rsidRPr="0016699C" w:rsidRDefault="0016699C" w:rsidP="0016699C">
      <w:r w:rsidRPr="0016699C">
        <w:t xml:space="preserve">One phrase does two kinds of work. In music criticism, "word of mouth" names an unmeasured cause invoked to explain a measured outcome; in institutional life, it names a good that organizations purchase eagerly in one direction and punish severely in the other. This paper examines both, beginning with the reception history of Mike + The Mechanics' 1991 album </w:t>
      </w:r>
      <w:r w:rsidRPr="0016699C">
        <w:rPr>
          <w:i/>
          <w:iCs/>
        </w:rPr>
        <w:t>Word of Mouth</w:t>
      </w:r>
      <w:r w:rsidRPr="0016699C">
        <w:t>, where a hedged conjecture in a reference work hardened into a permanent verdict, and proceeding to the moral question of whether the institutional double standard on informal speech is hypocrisy, incapacity, or ordinary interest. The two cases share a structure: an unfalsifiable claim about what people said to each other does argumentative work the evidence cannot support, and the party controlling the authoritative record is the party the claim benefits. The paper proposes a valence-independent standard — two absolute gates and five weighted considerations for the speaker, six duties for the institution — designed so that neither side can predict from the direction of the speech whether the test will be satisfied. It grants in full the genuine case for restraint, including the category of true reports that ought not to be carried, and locates the distinguishing line at the boundary between private conduct and the exercise of an office.</w:t>
      </w:r>
    </w:p>
    <w:p w14:paraId="38D420FE" w14:textId="77777777" w:rsidR="0016699C" w:rsidRPr="0016699C" w:rsidRDefault="0016699C" w:rsidP="0016699C">
      <w:r w:rsidRPr="0016699C">
        <w:pict w14:anchorId="43537182">
          <v:rect id="_x0000_i1080" style="width:0;height:1.5pt" o:hralign="center" o:hrstd="t" o:hr="t" fillcolor="#a0a0a0" stroked="f"/>
        </w:pict>
      </w:r>
    </w:p>
    <w:p w14:paraId="3D02767B" w14:textId="77777777" w:rsidR="0016699C" w:rsidRPr="0016699C" w:rsidRDefault="0016699C" w:rsidP="0016699C">
      <w:pPr>
        <w:rPr>
          <w:b/>
          <w:bCs/>
        </w:rPr>
      </w:pPr>
      <w:r w:rsidRPr="0016699C">
        <w:rPr>
          <w:b/>
          <w:bCs/>
        </w:rPr>
        <w:t>I. The Case and Why It Is One Case</w:t>
      </w:r>
    </w:p>
    <w:p w14:paraId="22882E18" w14:textId="77777777" w:rsidR="0016699C" w:rsidRPr="0016699C" w:rsidRDefault="0016699C" w:rsidP="0016699C">
      <w:r w:rsidRPr="0016699C">
        <w:t>The occasion is narrow. An album from 1991 carries a reputation as a commercial and artistic failure. The reference-work account of that failure attributes it to unfavorable talk among consumers. A listener working through the record finds the songs good and doubts the verdict. Separately, the album's title track is under consideration for performance at a church variety show, raising the question of whether a song about rumor endorses gossip, and behind that the larger question of why organizations court favorable informal speech while treating unfavorable informal speech as a disciplinary matter.</w:t>
      </w:r>
    </w:p>
    <w:p w14:paraId="5D5D074A" w14:textId="77777777" w:rsidR="0016699C" w:rsidRPr="0016699C" w:rsidRDefault="0016699C" w:rsidP="0016699C">
      <w:r w:rsidRPr="0016699C">
        <w:t xml:space="preserve">These look like two subjects. They are one. In both, a claim about what people said to each other privately is doing heavy lifting. In neither is that claim testable as stated. In both, the claim originates from a party with an interest in the outcome and comes to function as settled fact. And in both, the practical effect is to relocate responsibility: away from </w:t>
      </w:r>
      <w:r w:rsidRPr="0016699C">
        <w:lastRenderedPageBreak/>
        <w:t>decisions that were made and are documented, and onto an anonymous collective whose speech no one recorded.</w:t>
      </w:r>
    </w:p>
    <w:p w14:paraId="54ED810A" w14:textId="77777777" w:rsidR="0016699C" w:rsidRPr="0016699C" w:rsidRDefault="0016699C" w:rsidP="0016699C">
      <w:r w:rsidRPr="0016699C">
        <w:pict w14:anchorId="7336704D">
          <v:rect id="_x0000_i1081" style="width:0;height:1.5pt" o:hralign="center" o:hrstd="t" o:hr="t" fillcolor="#a0a0a0" stroked="f"/>
        </w:pict>
      </w:r>
    </w:p>
    <w:p w14:paraId="367C50B3" w14:textId="77777777" w:rsidR="0016699C" w:rsidRPr="0016699C" w:rsidRDefault="0016699C" w:rsidP="0016699C">
      <w:pPr>
        <w:rPr>
          <w:b/>
          <w:bCs/>
        </w:rPr>
      </w:pPr>
      <w:r w:rsidRPr="0016699C">
        <w:rPr>
          <w:b/>
          <w:bCs/>
        </w:rPr>
        <w:t>II. The Reception Problem</w:t>
      </w:r>
    </w:p>
    <w:p w14:paraId="5A30A45D" w14:textId="77777777" w:rsidR="0016699C" w:rsidRPr="0016699C" w:rsidRDefault="0016699C" w:rsidP="0016699C">
      <w:pPr>
        <w:rPr>
          <w:b/>
          <w:bCs/>
        </w:rPr>
      </w:pPr>
      <w:r w:rsidRPr="0016699C">
        <w:rPr>
          <w:b/>
          <w:bCs/>
        </w:rPr>
        <w:t>A. The record and its documented circumstances</w:t>
      </w:r>
    </w:p>
    <w:p w14:paraId="171E6C9D" w14:textId="77777777" w:rsidR="0016699C" w:rsidRPr="0016699C" w:rsidRDefault="0016699C" w:rsidP="0016699C">
      <w:r w:rsidRPr="0016699C">
        <w:rPr>
          <w:i/>
          <w:iCs/>
        </w:rPr>
        <w:t>Word of Mouth</w:t>
      </w:r>
      <w:r w:rsidRPr="0016699C">
        <w:t xml:space="preserve">, the third Mike + The Mechanics album, was released on 2 April 1991 through Atlantic and Virgin. It reached No. 11 in the UK, short of the showing of </w:t>
      </w:r>
      <w:r w:rsidRPr="0016699C">
        <w:rPr>
          <w:i/>
          <w:iCs/>
        </w:rPr>
        <w:t>Living Years</w:t>
      </w:r>
      <w:r w:rsidRPr="0016699C">
        <w:t xml:space="preserve"> three years earlier; the title single reached No. 13 in the UK and No. 33 in Australia, while the later singles "A Time and Place" and "Everybody Gets a Second Chance" peaked at No. 58 and No. 56 respectively. In the United States the title track reached No. 78, the group's final American chart entry, and No. 36 in Canada. Five singles were drawn from the album across territories.</w:t>
      </w:r>
    </w:p>
    <w:p w14:paraId="09802FDA" w14:textId="77777777" w:rsidR="00102CBA" w:rsidRPr="00102CBA" w:rsidRDefault="00102CBA" w:rsidP="00102CBA">
      <w:r w:rsidRPr="00102CBA">
        <w:t>Three documented circumstances bear on the commercial result, and one previously recorded fact must be withdrawn.</w:t>
      </w:r>
    </w:p>
    <w:p w14:paraId="15B87113" w14:textId="77777777" w:rsidR="00102CBA" w:rsidRPr="00102CBA" w:rsidRDefault="00102CBA" w:rsidP="00102CBA">
      <w:r w:rsidRPr="00102CBA">
        <w:t>The album's British release date is not 2 April 1991. That date, which every secondary source carries, is the American date. Music Week's albums market report for 20 April 1991 carries the record among that week's new arrivals, which places the British release in the week of roughly 22 April — the same week its lead single reached its sales peak of No. 13. The album entered the UK albums chart the following week. The three-week gap between the recorded date and the first chart appearance, which the first version of this paper noted as an anomaly, was the trace of an error in the reference record rather than a fact about the album's performance.</w:t>
      </w:r>
    </w:p>
    <w:p w14:paraId="5FD6A630" w14:textId="77777777" w:rsidR="00102CBA" w:rsidRPr="00102CBA" w:rsidRDefault="00102CBA" w:rsidP="00102CBA">
      <w:r w:rsidRPr="00102CBA">
        <w:t xml:space="preserve">There was no tour. The album's marketing period overlapped the making of Genesis's </w:t>
      </w:r>
      <w:r w:rsidRPr="00102CBA">
        <w:rPr>
          <w:i/>
          <w:iCs/>
        </w:rPr>
        <w:t>We Can't Dance</w:t>
      </w:r>
      <w:r w:rsidRPr="00102CBA">
        <w:t>, with Rutherford committed to both, and in 1991 touring was the primary engine of catalogue sales for a band of this type.</w:t>
      </w:r>
    </w:p>
    <w:p w14:paraId="48B279CC" w14:textId="77777777" w:rsidR="00102CBA" w:rsidRPr="00102CBA" w:rsidRDefault="00102CBA" w:rsidP="00102CBA">
      <w:r w:rsidRPr="00102CBA">
        <w:t>The trade did not expect failure. The same Music Week column that announced the record judged it a sound commercial prospect. This corroborates the first half of the AllMusic framing — a label with reason to expect success — and leaves the second half undocumented.</w:t>
      </w:r>
    </w:p>
    <w:p w14:paraId="01F75257" w14:textId="77777777" w:rsidR="00102CBA" w:rsidRPr="00102CBA" w:rsidRDefault="00102CBA" w:rsidP="00102CBA">
      <w:r w:rsidRPr="00102CBA">
        <w:t>And 1991 was the year the American rock market turned decisively away from polished adult-contemporary rock, a general condition requiring no citation.</w:t>
      </w:r>
    </w:p>
    <w:p w14:paraId="4168B847" w14:textId="77777777" w:rsidR="0016699C" w:rsidRPr="0016699C" w:rsidRDefault="0016699C" w:rsidP="0016699C">
      <w:pPr>
        <w:rPr>
          <w:b/>
          <w:bCs/>
        </w:rPr>
      </w:pPr>
      <w:r w:rsidRPr="0016699C">
        <w:rPr>
          <w:b/>
          <w:bCs/>
        </w:rPr>
        <w:t>B. What the review says, and what it is taken to say</w:t>
      </w:r>
    </w:p>
    <w:p w14:paraId="6972601F" w14:textId="77777777" w:rsidR="0016699C" w:rsidRPr="0016699C" w:rsidRDefault="0016699C" w:rsidP="0016699C">
      <w:r w:rsidRPr="0016699C">
        <w:lastRenderedPageBreak/>
        <w:t>The AllMusic assessment is more favorable than its reputation. It credits the album's opening pair, describing them as strong pop songs and the title track as a rousing singalong. It reports the album's rapid arrival in discount bins. It then asks what happened and answers with an explicit hedge: "It may be that music consumers had caught wind" of weaker material on the remainder of the record. The page's overall verdict declines to call the album bad, settling on a charge of unremarkable middle-of-the-road sameness, a band drawing on its own earlier identities and landing beneath them.</w:t>
      </w:r>
    </w:p>
    <w:p w14:paraId="63DE676A" w14:textId="77777777" w:rsidR="0016699C" w:rsidRPr="0016699C" w:rsidRDefault="0016699C" w:rsidP="0016699C">
      <w:r w:rsidRPr="0016699C">
        <w:t>The gap between that and the reputation in circulation is wide. What survives in general awareness is "flop," "dud," "killed by bad word of mouth." What was written is a qualified assessment attached to a speculation flagged as speculation. This gap is the first finding, and it is not a finding about a careless reviewer. The original sentence was honest at the point of writing; a critic working without sales telemetry or consumer research is entitled to conjecture, provided the conjecture is marked, and it was. The failure occurs downstream, in the process by which a marked conjecture in a reference work loses its marking.</w:t>
      </w:r>
    </w:p>
    <w:p w14:paraId="66324BC3" w14:textId="77777777" w:rsidR="0016699C" w:rsidRPr="0016699C" w:rsidRDefault="0016699C" w:rsidP="0016699C">
      <w:pPr>
        <w:rPr>
          <w:b/>
          <w:bCs/>
        </w:rPr>
      </w:pPr>
      <w:r w:rsidRPr="0016699C">
        <w:rPr>
          <w:b/>
          <w:bCs/>
        </w:rPr>
        <w:t>C. Four claims that require separation</w:t>
      </w:r>
    </w:p>
    <w:p w14:paraId="32915427" w14:textId="77777777" w:rsidR="0016699C" w:rsidRPr="0016699C" w:rsidRDefault="0016699C" w:rsidP="0016699C">
      <w:r w:rsidRPr="0016699C">
        <w:t>Discussion of the album conflates four propositions with different evidence and different truth conditions.</w:t>
      </w:r>
    </w:p>
    <w:p w14:paraId="0C562D9E" w14:textId="77777777" w:rsidR="0016699C" w:rsidRPr="0016699C" w:rsidRDefault="0016699C" w:rsidP="0016699C">
      <w:pPr>
        <w:numPr>
          <w:ilvl w:val="0"/>
          <w:numId w:val="1"/>
        </w:numPr>
      </w:pPr>
      <w:r w:rsidRPr="0016699C">
        <w:rPr>
          <w:i/>
          <w:iCs/>
        </w:rPr>
        <w:t>The album sold less than its predecessor.</w:t>
      </w:r>
      <w:r w:rsidRPr="0016699C">
        <w:t xml:space="preserve"> Documented and uncontested.</w:t>
      </w:r>
    </w:p>
    <w:p w14:paraId="6120CAE2" w14:textId="77777777" w:rsidR="0016699C" w:rsidRPr="0016699C" w:rsidRDefault="0016699C" w:rsidP="0016699C">
      <w:pPr>
        <w:numPr>
          <w:ilvl w:val="0"/>
          <w:numId w:val="1"/>
        </w:numPr>
      </w:pPr>
      <w:r w:rsidRPr="0016699C">
        <w:rPr>
          <w:i/>
          <w:iCs/>
        </w:rPr>
        <w:t>The album was a commercial disappointment relative to what the label expected.</w:t>
      </w:r>
      <w:r w:rsidRPr="0016699C">
        <w:t xml:space="preserve"> Reasonable, given a band with two prior hit albums, two established lead vocalists, and a chart-topping single behind it.</w:t>
      </w:r>
    </w:p>
    <w:p w14:paraId="42141AB1" w14:textId="77777777" w:rsidR="0016699C" w:rsidRPr="0016699C" w:rsidRDefault="0016699C" w:rsidP="0016699C">
      <w:pPr>
        <w:numPr>
          <w:ilvl w:val="0"/>
          <w:numId w:val="1"/>
        </w:numPr>
      </w:pPr>
      <w:r w:rsidRPr="0016699C">
        <w:rPr>
          <w:i/>
          <w:iCs/>
        </w:rPr>
        <w:t>The album is aesthetically weak.</w:t>
      </w:r>
      <w:r w:rsidRPr="0016699C">
        <w:t xml:space="preserve"> A separate question with separate evidence, on which the review itself is equivocal.</w:t>
      </w:r>
    </w:p>
    <w:p w14:paraId="1850C2EF" w14:textId="77777777" w:rsidR="0016699C" w:rsidRPr="0016699C" w:rsidRDefault="0016699C" w:rsidP="0016699C">
      <w:pPr>
        <w:numPr>
          <w:ilvl w:val="0"/>
          <w:numId w:val="1"/>
        </w:numPr>
      </w:pPr>
      <w:r w:rsidRPr="0016699C">
        <w:rPr>
          <w:i/>
          <w:iCs/>
        </w:rPr>
        <w:t>Consumers heard the record and rejected it by report to one another.</w:t>
      </w:r>
      <w:r w:rsidRPr="0016699C">
        <w:t xml:space="preserve"> The word-of-mouth claim proper, and the only one of the four that is unsupported by anything.</w:t>
      </w:r>
    </w:p>
    <w:p w14:paraId="6D52FB00" w14:textId="77777777" w:rsidR="0016699C" w:rsidRPr="0016699C" w:rsidRDefault="0016699C" w:rsidP="0016699C">
      <w:r w:rsidRPr="0016699C">
        <w:t>Claims 1 and 2 are facts about a market. Claim 3 is a judgment about an artifact. Claim 4 is the bridge that allows movement from the first two to the third without argument, because if the poor result was produced by consumers reporting their disappointment, then the market outcome becomes a distributed aesthetic verdict rather than a business result. The reader is left with the impression that a great many people heard the record and found it wanting, when what is established is that fewer people bought it.</w:t>
      </w:r>
    </w:p>
    <w:p w14:paraId="23742756" w14:textId="77777777" w:rsidR="0016699C" w:rsidRPr="0016699C" w:rsidRDefault="0016699C" w:rsidP="0016699C">
      <w:pPr>
        <w:rPr>
          <w:b/>
          <w:bCs/>
        </w:rPr>
      </w:pPr>
      <w:r w:rsidRPr="0016699C">
        <w:rPr>
          <w:b/>
          <w:bCs/>
        </w:rPr>
        <w:t>D. The circularity, and the evidence that would break it</w:t>
      </w:r>
    </w:p>
    <w:p w14:paraId="3A15DD4B" w14:textId="77777777" w:rsidR="0016699C" w:rsidRPr="0016699C" w:rsidRDefault="0016699C" w:rsidP="0016699C">
      <w:r w:rsidRPr="0016699C">
        <w:lastRenderedPageBreak/>
        <w:t>"Bad word of mouth tanked the album" has the grammatical form of an explanation and the logical content of a restatement. No instrument recorded what buyers told one another in 1991. The evidence for the bad word of mouth is the poor sales; the poor sales are then accounted for by the bad word of mouth. The proposition cannot fail. Every commercial disappointment can be assigned to it and none can disconfirm it.</w:t>
      </w:r>
    </w:p>
    <w:p w14:paraId="7F57D29F" w14:textId="77777777" w:rsidR="00102CBA" w:rsidRPr="00102CBA" w:rsidRDefault="00102CBA" w:rsidP="00102CBA">
      <w:r w:rsidRPr="00102CBA">
        <w:t>The claim was checkable, and it has now been checked. Papers 1 through 3 of this series conducted the test against the complete weekly runs in both territories, the British airplay chart, and the band's previous album as a control, all from free public archives. The finding is set out there and is summarised here only so far as this paper's argument requires.</w:t>
      </w:r>
    </w:p>
    <w:p w14:paraId="6738102D" w14:textId="77777777" w:rsidR="00102CBA" w:rsidRPr="00102CBA" w:rsidRDefault="00102CBA" w:rsidP="00102CBA">
      <w:r w:rsidRPr="00102CBA">
        <w:t>The word-of-mouth hypothesis fails on four independent grounds. It fails at entry, because the album debuted at No. 113 on the Billboard 200 — a collapse of roughly a hundred chart places from its predecessor, occurring in the week before any purchaser could have influenced anyone. It fails on curve shape, because the American album rose in its second week, which is the earliest week in which any first-week buyer's report could have registered, and a rise there is a result the hypothesis cannot accommodate. It fails on timing, because the British album entered at its peak and fell from its second week, leaving no interval in which purchase, listening, report, and market contraction could occur. And it fails on window, because the album reached British shops the week its single peaked, so that through the whole six-week ascent of the single that was to sell it — with the record simultaneously reaching No. 1 on British airplay — there was no album in shops to buy, hear, or report on.</w:t>
      </w:r>
    </w:p>
    <w:p w14:paraId="6CD17645" w14:textId="77777777" w:rsidR="00102CBA" w:rsidRPr="00102CBA" w:rsidRDefault="00102CBA" w:rsidP="00102CBA">
      <w:r w:rsidRPr="00102CBA">
        <w:t>What the data supports instead is unremarkable: a British performance adequate for a record released without touring support and after its own lead single had peaked, and an American campaign that failed at the point of assembling listeners rather than at the point of satisfying them. The conjecture was testable, remained testable for thirty-five years, and the archives were free throughout.</w:t>
      </w:r>
    </w:p>
    <w:p w14:paraId="004D0EE4" w14:textId="77777777" w:rsidR="0016699C" w:rsidRPr="0016699C" w:rsidRDefault="0016699C" w:rsidP="0016699C">
      <w:pPr>
        <w:rPr>
          <w:b/>
          <w:bCs/>
        </w:rPr>
      </w:pPr>
      <w:r w:rsidRPr="0016699C">
        <w:rPr>
          <w:b/>
          <w:bCs/>
        </w:rPr>
        <w:t>E. What the reviewer's complaint actually alleges, and why partial listening does not refute it</w:t>
      </w:r>
    </w:p>
    <w:p w14:paraId="2740F594" w14:textId="77777777" w:rsidR="0016699C" w:rsidRPr="0016699C" w:rsidRDefault="0016699C" w:rsidP="0016699C">
      <w:r w:rsidRPr="0016699C">
        <w:t>Fairness requires attending to the specific shape of the critical charge, because a listener's favorable report and the reviewer's unfavorable one may not be in conflict at all.</w:t>
      </w:r>
    </w:p>
    <w:p w14:paraId="021A03D1" w14:textId="77777777" w:rsidR="0016699C" w:rsidRPr="0016699C" w:rsidRDefault="0016699C" w:rsidP="0016699C">
      <w:r w:rsidRPr="0016699C">
        <w:t>The complaint is not that individual songs are bad. It concedes that they are not. The complaint is about the aggregate: a front-loaded sequence, a back half of keyboard-based ballads without a distinct character, and a record assembled by sampling the band's own prior successes rather than establishing an identity. That is a claim about shape, consistency, and sequencing, and it is a claim about the album as a unit.</w:t>
      </w:r>
    </w:p>
    <w:p w14:paraId="3B110AA5" w14:textId="77777777" w:rsidR="0016699C" w:rsidRPr="0016699C" w:rsidRDefault="0016699C" w:rsidP="0016699C">
      <w:r w:rsidRPr="0016699C">
        <w:lastRenderedPageBreak/>
        <w:t>A listener working through five tracks and finding each of them good has therefore not contradicted the charge. Five good songs and a poorly shaped album are simultaneously possible, and the possibility should be granted rather than argued away. The honest position is not that the critical judgment is mistaken about quality. It is that the critical judgment about quality was never the thing that determined the record's fate, and that the causal story attached to it was fabricated in the strict sense — assembled rather than found.</w:t>
      </w:r>
    </w:p>
    <w:p w14:paraId="17D22BBF" w14:textId="77777777" w:rsidR="0016699C" w:rsidRPr="0016699C" w:rsidRDefault="0016699C" w:rsidP="0016699C">
      <w:r w:rsidRPr="0016699C">
        <w:t>There is a further consideration that dissolves much of the apparent disagreement. Criticism of this period took the album as its unit of judgment; listening, then and increasingly since, takes the song. When those units diverge, the outcome observed here is exactly what should be expected: an album consigned to the cut-out bins and a title track that becomes a career fixture. The song has remained a set-list mainstay since release and since 2011 has traditionally closed concerts in an extended arrangement giving each player a solo, sometimes running past twenty minutes. Both facts are true and neither corrects the other. The record failed as a record; several of its songs succeeded as songs, one of them durably.</w:t>
      </w:r>
    </w:p>
    <w:p w14:paraId="74E4F3A8" w14:textId="77777777" w:rsidR="0016699C" w:rsidRPr="0016699C" w:rsidRDefault="0016699C" w:rsidP="0016699C">
      <w:pPr>
        <w:rPr>
          <w:b/>
          <w:bCs/>
        </w:rPr>
      </w:pPr>
      <w:r w:rsidRPr="0016699C">
        <w:rPr>
          <w:b/>
          <w:bCs/>
        </w:rPr>
        <w:t>F. The self-sealing verdict</w:t>
      </w:r>
    </w:p>
    <w:p w14:paraId="0E6479DB" w14:textId="77777777" w:rsidR="0016699C" w:rsidRPr="0016699C" w:rsidRDefault="0016699C" w:rsidP="0016699C">
      <w:r w:rsidRPr="0016699C">
        <w:t>Reputational judgments in reference works are load-bearing in a way that opinion columns are not. The verdict enters the reference source; the source deters listening; reduced listening generates no counter-evidence; the absence of counter-evidence is read as confirmation. Three decades later the record carries a settled reputation resting on a sentence that opened with a hedge.</w:t>
      </w:r>
    </w:p>
    <w:p w14:paraId="3FA389EB" w14:textId="77777777" w:rsidR="0016699C" w:rsidRDefault="0016699C" w:rsidP="0016699C">
      <w:r w:rsidRPr="0016699C">
        <w:t>This mechanism is the hinge between the paper's two halves. What fixed the album's reputation is what fixes an institution's reputation and a complainant's. In each instance the question of who controls the first authoritative account determines what all later evidence is permitted to mean. The album has no standing to reply. Neither, usually, does the person about whom an unfavorable account has been recorded and circulated.</w:t>
      </w:r>
    </w:p>
    <w:p w14:paraId="1977340A" w14:textId="091661F5" w:rsidR="00102CBA" w:rsidRPr="0016699C" w:rsidRDefault="00102CBA" w:rsidP="0016699C">
      <w:r w:rsidRPr="00102CBA">
        <w:t>Whether cascades of this kind behave as described is an empirical question, and this paper has stated the mechanism formally without testing it. Research literatures on information cascades, on reputational dynamics, and on the persistence of discredited claims after correction bear directly on it, and the finding on correction in particular may be discouraging for the remedies proposed later in this series. Extension 9 identifies consulting that material as outstanding work, and the mechanism as set out here should be read as a hypothesis until it has been.</w:t>
      </w:r>
    </w:p>
    <w:p w14:paraId="7FEEE185" w14:textId="77777777" w:rsidR="0016699C" w:rsidRPr="0016699C" w:rsidRDefault="0016699C" w:rsidP="0016699C">
      <w:r w:rsidRPr="0016699C">
        <w:pict w14:anchorId="0A7F1F48">
          <v:rect id="_x0000_i1082" style="width:0;height:1.5pt" o:hralign="center" o:hrstd="t" o:hr="t" fillcolor="#a0a0a0" stroked="f"/>
        </w:pict>
      </w:r>
    </w:p>
    <w:p w14:paraId="0A4EB3C4" w14:textId="77777777" w:rsidR="0016699C" w:rsidRPr="0016699C" w:rsidRDefault="0016699C" w:rsidP="0016699C">
      <w:pPr>
        <w:rPr>
          <w:b/>
          <w:bCs/>
        </w:rPr>
      </w:pPr>
      <w:r w:rsidRPr="0016699C">
        <w:rPr>
          <w:b/>
          <w:bCs/>
        </w:rPr>
        <w:lastRenderedPageBreak/>
        <w:t>III. The Moral Problem</w:t>
      </w:r>
    </w:p>
    <w:p w14:paraId="085310D7" w14:textId="77777777" w:rsidR="0016699C" w:rsidRPr="0016699C" w:rsidRDefault="0016699C" w:rsidP="0016699C">
      <w:pPr>
        <w:rPr>
          <w:b/>
          <w:bCs/>
        </w:rPr>
      </w:pPr>
      <w:r w:rsidRPr="0016699C">
        <w:rPr>
          <w:b/>
          <w:bCs/>
        </w:rPr>
        <w:t>A. Six activities under one name</w:t>
      </w:r>
    </w:p>
    <w:p w14:paraId="75B9C924" w14:textId="77777777" w:rsidR="0016699C" w:rsidRPr="0016699C" w:rsidRDefault="0016699C" w:rsidP="0016699C">
      <w:r w:rsidRPr="0016699C">
        <w:t>Most confusion about word of mouth in congregational settings comes from allowing one phrase to cover six distinct activities.</w:t>
      </w:r>
    </w:p>
    <w:p w14:paraId="73665D64" w14:textId="77777777" w:rsidR="0016699C" w:rsidRPr="0016699C" w:rsidRDefault="0016699C" w:rsidP="0016699C">
      <w:pPr>
        <w:numPr>
          <w:ilvl w:val="0"/>
          <w:numId w:val="2"/>
        </w:numPr>
      </w:pPr>
      <w:r w:rsidRPr="0016699C">
        <w:rPr>
          <w:b/>
          <w:bCs/>
        </w:rPr>
        <w:t>Testimony.</w:t>
      </w:r>
      <w:r w:rsidRPr="0016699C">
        <w:t xml:space="preserve"> First-hand report of what has been seen or heard, given to someone with a stake.</w:t>
      </w:r>
    </w:p>
    <w:p w14:paraId="3919B426" w14:textId="77777777" w:rsidR="0016699C" w:rsidRPr="0016699C" w:rsidRDefault="0016699C" w:rsidP="0016699C">
      <w:pPr>
        <w:numPr>
          <w:ilvl w:val="0"/>
          <w:numId w:val="2"/>
        </w:numPr>
      </w:pPr>
      <w:r w:rsidRPr="0016699C">
        <w:rPr>
          <w:b/>
          <w:bCs/>
        </w:rPr>
        <w:t>Common report.</w:t>
      </w:r>
      <w:r w:rsidRPr="0016699C">
        <w:t xml:space="preserve"> A matter widely known within a body, traceable to no single mouth.</w:t>
      </w:r>
    </w:p>
    <w:p w14:paraId="2A20E229" w14:textId="77777777" w:rsidR="0016699C" w:rsidRPr="0016699C" w:rsidRDefault="0016699C" w:rsidP="0016699C">
      <w:pPr>
        <w:numPr>
          <w:ilvl w:val="0"/>
          <w:numId w:val="2"/>
        </w:numPr>
      </w:pPr>
      <w:r w:rsidRPr="0016699C">
        <w:rPr>
          <w:b/>
          <w:bCs/>
        </w:rPr>
        <w:t>Warning.</w:t>
      </w:r>
      <w:r w:rsidRPr="0016699C">
        <w:t xml:space="preserve"> Report given to protect a third party from foreseeable harm.</w:t>
      </w:r>
    </w:p>
    <w:p w14:paraId="4A90F5E4" w14:textId="77777777" w:rsidR="0016699C" w:rsidRPr="0016699C" w:rsidRDefault="0016699C" w:rsidP="0016699C">
      <w:pPr>
        <w:numPr>
          <w:ilvl w:val="0"/>
          <w:numId w:val="2"/>
        </w:numPr>
      </w:pPr>
      <w:r w:rsidRPr="0016699C">
        <w:rPr>
          <w:b/>
          <w:bCs/>
        </w:rPr>
        <w:t>Recommendation.</w:t>
      </w:r>
      <w:r w:rsidRPr="0016699C">
        <w:t xml:space="preserve"> Favorable report given to advantage its subject.</w:t>
      </w:r>
    </w:p>
    <w:p w14:paraId="3636121B" w14:textId="77777777" w:rsidR="0016699C" w:rsidRPr="0016699C" w:rsidRDefault="0016699C" w:rsidP="0016699C">
      <w:pPr>
        <w:numPr>
          <w:ilvl w:val="0"/>
          <w:numId w:val="2"/>
        </w:numPr>
      </w:pPr>
      <w:r w:rsidRPr="0016699C">
        <w:rPr>
          <w:b/>
          <w:bCs/>
        </w:rPr>
        <w:t>Talebearing.</w:t>
      </w:r>
      <w:r w:rsidRPr="0016699C">
        <w:t xml:space="preserve"> Circulation of private matter to hearers with no stake, for the carrier's pleasure or advantage.</w:t>
      </w:r>
    </w:p>
    <w:p w14:paraId="53616D53" w14:textId="77777777" w:rsidR="0016699C" w:rsidRPr="0016699C" w:rsidRDefault="0016699C" w:rsidP="0016699C">
      <w:pPr>
        <w:numPr>
          <w:ilvl w:val="0"/>
          <w:numId w:val="2"/>
        </w:numPr>
      </w:pPr>
      <w:r w:rsidRPr="0016699C">
        <w:rPr>
          <w:b/>
          <w:bCs/>
        </w:rPr>
        <w:t>Slander.</w:t>
      </w:r>
      <w:r w:rsidRPr="0016699C">
        <w:t xml:space="preserve"> False report, or true report arranged to deceive.</w:t>
      </w:r>
    </w:p>
    <w:p w14:paraId="5BABE8FC" w14:textId="77777777" w:rsidR="0016699C" w:rsidRPr="0016699C" w:rsidRDefault="0016699C" w:rsidP="0016699C">
      <w:r w:rsidRPr="0016699C">
        <w:t>Only the last two are condemned in Scripture as such. The first four are commanded, regulated, or assumed. A body that files all six under "gossip" has not adopted a strict standard but an unworkable one, and unworkable standards are enforced selectively by necessity. The collapse of the categories is the precondition for the asymmetry examined below.</w:t>
      </w:r>
    </w:p>
    <w:p w14:paraId="6D15F199" w14:textId="77777777" w:rsidR="0016699C" w:rsidRPr="0016699C" w:rsidRDefault="0016699C" w:rsidP="0016699C">
      <w:r w:rsidRPr="0016699C">
        <w:t>An important consequence follows. The category of an utterance is not fixed by its content. The same true sentence about a leader's conduct is testimony when carried to someone able to act and talebearing when carried to someone able only to enjoy it. Circuit determines category at least as much as content does. This cuts in both directions, and it is the reason no rule phrased purely in terms of subject matter can work.</w:t>
      </w:r>
    </w:p>
    <w:p w14:paraId="7DE2638E" w14:textId="77777777" w:rsidR="0016699C" w:rsidRPr="0016699C" w:rsidRDefault="0016699C" w:rsidP="0016699C">
      <w:pPr>
        <w:rPr>
          <w:b/>
          <w:bCs/>
        </w:rPr>
      </w:pPr>
      <w:r w:rsidRPr="0016699C">
        <w:rPr>
          <w:b/>
          <w:bCs/>
        </w:rPr>
        <w:t>B. The case for restraint, granted in full</w:t>
      </w:r>
    </w:p>
    <w:p w14:paraId="71122ADB" w14:textId="77777777" w:rsidR="0016699C" w:rsidRPr="0016699C" w:rsidRDefault="0016699C" w:rsidP="0016699C">
      <w:r w:rsidRPr="0016699C">
        <w:t>A paper that prosecutes the institution while excusing the complainant reproduces the very fault it identifies. The texts commanding restraint are not clerical inventions and should be stated at full strength.</w:t>
      </w:r>
    </w:p>
    <w:p w14:paraId="6102FF87" w14:textId="77777777" w:rsidR="0016699C" w:rsidRPr="0016699C" w:rsidRDefault="0016699C" w:rsidP="0016699C">
      <w:r w:rsidRPr="0016699C">
        <w:t xml:space="preserve">The talebearer reveals secrets (Proverbs 11:13). His words are swallowed like delicacies and go down into the innermost parts (18:8), which is to say that the hearer's appetite, not the hearer's need, is what such reports feed. Where there is no talebearer, the strife ceases (26:20). The whisperer separates close friends (16:28). One is warned away from the man who flatters with his lips (20:19). False report is forbidden outright (Exodus 23:1), and in a </w:t>
      </w:r>
      <w:r w:rsidRPr="0016699C">
        <w:lastRenderedPageBreak/>
        <w:t>capital matter the false witness receives what he intended for his neighbor (Deuteronomy 19:16–21). Speech is to be for edifying (Ephesians 4:29). Speaking evil of a brother is condemned (James 4:11).</w:t>
      </w:r>
    </w:p>
    <w:p w14:paraId="4B11D481" w14:textId="77777777" w:rsidR="0016699C" w:rsidRPr="0016699C" w:rsidRDefault="0016699C" w:rsidP="0016699C">
      <w:r w:rsidRPr="0016699C">
        <w:t>Two further texts establish a category that any honest treatment must concede: the true report that ought not to be carried. He that covereth a transgression seeketh love, but he that repeateth a matter separateth very friends (Proverbs 17:9). Charity shall cover the multitude of sins (1 Peter 4:8). There exist matters that are true, that would harm if known, and that no one has a duty or a right to circulate — a private failure repented of and remedied, a weakness confided, a fault whose consequences fell only on the one who committed it. Congregations have been damaged by the circulation of true things as well as false ones, and by accusations that were never tested and never answerable.</w:t>
      </w:r>
    </w:p>
    <w:p w14:paraId="06123960" w14:textId="77777777" w:rsidR="0016699C" w:rsidRPr="0016699C" w:rsidRDefault="0016699C" w:rsidP="0016699C">
      <w:r w:rsidRPr="0016699C">
        <w:t>This concession is not a rhetorical preliminary. It is the strongest position the institutional side holds, and it is a real one.</w:t>
      </w:r>
    </w:p>
    <w:p w14:paraId="042FC98E" w14:textId="77777777" w:rsidR="0016699C" w:rsidRPr="0016699C" w:rsidRDefault="0016699C" w:rsidP="0016699C">
      <w:pPr>
        <w:rPr>
          <w:b/>
          <w:bCs/>
        </w:rPr>
      </w:pPr>
      <w:r w:rsidRPr="0016699C">
        <w:rPr>
          <w:b/>
          <w:bCs/>
        </w:rPr>
        <w:t>C. The case for speech, equally plain</w:t>
      </w:r>
    </w:p>
    <w:p w14:paraId="38541079" w14:textId="77777777" w:rsidR="0016699C" w:rsidRPr="0016699C" w:rsidRDefault="0016699C" w:rsidP="0016699C">
      <w:r w:rsidRPr="0016699C">
        <w:t>The command to speak stands in the same body of text and often in the same verse.</w:t>
      </w:r>
    </w:p>
    <w:p w14:paraId="0C08BB2A" w14:textId="77777777" w:rsidR="0016699C" w:rsidRDefault="0016699C" w:rsidP="0016699C">
      <w:r w:rsidRPr="0016699C">
        <w:t xml:space="preserve">Leviticus 19:16 is the governing passage and it has two clauses: </w:t>
      </w:r>
      <w:r w:rsidRPr="0016699C">
        <w:rPr>
          <w:i/>
          <w:iCs/>
        </w:rPr>
        <w:t>Thou shalt not go up and down as a talebearer among thy people: neither shalt thou stand against the blood of thy neighbour.</w:t>
      </w:r>
      <w:r w:rsidRPr="0016699C">
        <w:t xml:space="preserve"> The prohibition on carrying tales and the prohibition on standing silent while a neighbor is destroyed are laid on the same person in one breath. Any use of the first clause against a complainant that ignores the second has quoted half a commandment, and the half quoted is diagnostic of the quoter's interest.</w:t>
      </w:r>
    </w:p>
    <w:p w14:paraId="21D00214" w14:textId="77777777" w:rsidR="00102CBA" w:rsidRPr="00102CBA" w:rsidRDefault="00102CBA" w:rsidP="00102CBA">
      <w:r w:rsidRPr="00102CBA">
        <w:t>Leviticus 19:17 stands immediately after, and the two verses together carry more of this paper's argument than either alone.</w:t>
      </w:r>
    </w:p>
    <w:p w14:paraId="43EC8F0F" w14:textId="77777777" w:rsidR="00102CBA" w:rsidRPr="00102CBA" w:rsidRDefault="00102CBA" w:rsidP="00102CBA">
      <w:r w:rsidRPr="00102CBA">
        <w:rPr>
          <w:i/>
          <w:iCs/>
        </w:rPr>
        <w:t>Thou shalt not go up and down as a talebearer among thy people: neither shalt thou stand against the blood of thy neighbour: I am the LORD. Thou shalt not hate thy brother in thine heart: thou shalt in any wise rebuke thy neighbour, and not suffer sin upon him.</w:t>
      </w:r>
    </w:p>
    <w:p w14:paraId="65390B76" w14:textId="77777777" w:rsidR="00102CBA" w:rsidRPr="00102CBA" w:rsidRDefault="00102CBA" w:rsidP="00102CBA">
      <w:r w:rsidRPr="00102CBA">
        <w:t>Four commands in two verses, and they are not four subjects but one. Do not carry tales. Do not stand silent while a neighbour is destroyed. Do not harbour hatred inwardly. Do in any wise rebuke.</w:t>
      </w:r>
    </w:p>
    <w:p w14:paraId="5879A5FA" w14:textId="77777777" w:rsidR="00102CBA" w:rsidRPr="00102CBA" w:rsidRDefault="00102CBA" w:rsidP="00102CBA">
      <w:r w:rsidRPr="00102CBA">
        <w:t xml:space="preserve">The last of these is the one this paper has neglected, and its neglect has cost the argument something. </w:t>
      </w:r>
      <w:r w:rsidRPr="00102CBA">
        <w:rPr>
          <w:i/>
          <w:iCs/>
        </w:rPr>
        <w:t>Thou shalt in any wise rebuke thy neighbour</w:t>
      </w:r>
      <w:r w:rsidRPr="00102CBA">
        <w:t xml:space="preserve"> is not a permission but a requirement, and the clause attached to it states the purpose: </w:t>
      </w:r>
      <w:r w:rsidRPr="00102CBA">
        <w:rPr>
          <w:i/>
          <w:iCs/>
        </w:rPr>
        <w:t>and not suffer sin upon him</w:t>
      </w:r>
      <w:r w:rsidRPr="00102CBA">
        <w:t xml:space="preserve">. The rebuke is owed to the person rebuked. It is the alternative to inward hatred, not an expression of it — which is why the prohibition on hatred and the command to rebuke sit in </w:t>
      </w:r>
      <w:r w:rsidRPr="00102CBA">
        <w:lastRenderedPageBreak/>
        <w:t>one verse. A person who will not say anything and resents in silence has broken the verse twice.</w:t>
      </w:r>
    </w:p>
    <w:p w14:paraId="41079198" w14:textId="6CDDAA70" w:rsidR="00102CBA" w:rsidRPr="0016699C" w:rsidRDefault="00102CBA" w:rsidP="0016699C">
      <w:r w:rsidRPr="00102CBA">
        <w:t xml:space="preserve">Ezekiel 33 states the same duty in its severest form and this paper has not used it at all. The watchman who sees the sword come upon the land and blows not the trumpet, so that the people are not warned: if the sword come and take any person from among them, he is taken away in his iniquity, </w:t>
      </w:r>
      <w:r w:rsidRPr="00102CBA">
        <w:rPr>
          <w:i/>
          <w:iCs/>
        </w:rPr>
        <w:t>but his blood will I require at the watchman's hand</w:t>
      </w:r>
      <w:r w:rsidRPr="00102CBA">
        <w:t>. The passage assigns the failure of warning a weight the modern discussion of these matters almost never assigns it, and it does so for a watchman appointed to watch — which is to say that the duty attaches to position and knowledge rather than to inclination.</w:t>
      </w:r>
    </w:p>
    <w:p w14:paraId="4600FF7E" w14:textId="77777777" w:rsidR="0016699C" w:rsidRPr="0016699C" w:rsidRDefault="0016699C" w:rsidP="0016699C">
      <w:r w:rsidRPr="0016699C">
        <w:t>Elsewhere: withhold not good from them to whom it is due, when it is in the power of thine hand to do it (Proverbs 3:27). Deliver them that are drawn unto death; if thou sayest, Behold, we knew it not, doth not he that pondereth the heart consider it (24:11–12). Open thy mouth for the dumb, in the cause of all such as are appointed to destruction (31:8–9). Have no fellowship with the unfruitful works of darkness, but rather reprove them (Ephesians 5:11). Judicial matters require diligent inquiry — asking, searching, asking again (Deuteronomy 13:14). And Nicodemus states the procedural floor: doth our law judge any man, before it hear him, and know what he doeth (John 7:51).</w:t>
      </w:r>
    </w:p>
    <w:p w14:paraId="2F565852" w14:textId="77777777" w:rsidR="0016699C" w:rsidRPr="0016699C" w:rsidRDefault="0016699C" w:rsidP="0016699C">
      <w:pPr>
        <w:rPr>
          <w:b/>
          <w:bCs/>
        </w:rPr>
      </w:pPr>
      <w:r w:rsidRPr="0016699C">
        <w:rPr>
          <w:b/>
          <w:bCs/>
        </w:rPr>
        <w:t>D. Two passages routinely misapplied</w:t>
      </w:r>
    </w:p>
    <w:p w14:paraId="1E870993" w14:textId="77777777" w:rsidR="0016699C" w:rsidRPr="0016699C" w:rsidRDefault="0016699C" w:rsidP="0016699C">
      <w:r w:rsidRPr="0016699C">
        <w:rPr>
          <w:b/>
          <w:bCs/>
        </w:rPr>
        <w:t>Numbers 13–14.</w:t>
      </w:r>
      <w:r w:rsidRPr="0016699C">
        <w:t xml:space="preserve"> The report of the ten spies is produced constantly to shame anyone bringing an unfavorable account. The reading does not survive contact with the text. What is condemned is falsehood and unbelief: the land was not one that consumed its inhabitants, and the report denied a promise that was the controlling fact of the situation. The minority report of Caleb and Joshua was equally contrary to the assembly's mood and equally unwelcome. The passage cannot teach that unfavorable reports are wrong, since the men vindicated in it also contradicted the prevailing account. Read plainly, it establishes that a majority report can be the evil one.</w:t>
      </w:r>
    </w:p>
    <w:p w14:paraId="3D870054" w14:textId="77777777" w:rsidR="0016699C" w:rsidRPr="0016699C" w:rsidRDefault="0016699C" w:rsidP="0016699C">
      <w:r w:rsidRPr="0016699C">
        <w:rPr>
          <w:b/>
          <w:bCs/>
        </w:rPr>
        <w:t>"Touch not mine anointed."</w:t>
      </w:r>
      <w:r w:rsidRPr="0016699C">
        <w:t xml:space="preserve"> In 1 Chronicles 16:22 and Psalm 105:15 this is God restraining foreign kings from harming the patriarchs in their wanderings. It is not a shield for clergy against congregational criticism. Nathan confronted David, Elijah confronted Ahab, and Paul confronted Peter. Apostolic and prophetic practice is the interpretation of the verse, and that practice runs the other way.</w:t>
      </w:r>
    </w:p>
    <w:p w14:paraId="7F246BA1" w14:textId="77777777" w:rsidR="0016699C" w:rsidRPr="0016699C" w:rsidRDefault="0016699C" w:rsidP="0016699C">
      <w:pPr>
        <w:rPr>
          <w:b/>
          <w:bCs/>
        </w:rPr>
      </w:pPr>
      <w:r w:rsidRPr="0016699C">
        <w:rPr>
          <w:b/>
          <w:bCs/>
        </w:rPr>
        <w:t>E. Matthew 18 and 1 Timothy 5</w:t>
      </w:r>
    </w:p>
    <w:p w14:paraId="33420CE1" w14:textId="77777777" w:rsidR="0016699C" w:rsidRPr="0016699C" w:rsidRDefault="0016699C" w:rsidP="0016699C">
      <w:r w:rsidRPr="0016699C">
        <w:t xml:space="preserve">Matthew 18:15–17 is the passage most often produced to terminate an unfavorable report, and it is an escalation procedure whose endpoint is publicity. Private approach; then one or two more; then </w:t>
      </w:r>
      <w:r w:rsidRPr="0016699C">
        <w:rPr>
          <w:i/>
          <w:iCs/>
        </w:rPr>
        <w:t>tell it unto the church</w:t>
      </w:r>
      <w:r w:rsidRPr="0016699C">
        <w:t xml:space="preserve">. The private step is a required first move, not a </w:t>
      </w:r>
      <w:r w:rsidRPr="0016699C">
        <w:lastRenderedPageBreak/>
        <w:t>permanent confinement. A body treating step one as the entire procedure has inverted the passage, converting a sequence designed to ensure that unresolved wrongs eventually become public into a mechanism guaranteeing that they never do.</w:t>
      </w:r>
    </w:p>
    <w:p w14:paraId="07F4E44A" w14:textId="77777777" w:rsidR="0016699C" w:rsidRPr="0016699C" w:rsidRDefault="0016699C" w:rsidP="0016699C">
      <w:r w:rsidRPr="0016699C">
        <w:t>Two conditions of the passage are commonly dropped. It presumes a hearer capable of repentance and a complainant capable of speaking without being destroyed for it. Where the person to be approached controls the complainant's employment, housing, standing, or family relations, the private channel is not a channel but a filter with an interested gatekeeper, and Leviticus 19:16b forbids allowing procedure to become the instrument by which one stands against a neighbor's blood.</w:t>
      </w:r>
    </w:p>
    <w:p w14:paraId="58E6A879" w14:textId="77777777" w:rsidR="0016699C" w:rsidRPr="0016699C" w:rsidRDefault="0016699C" w:rsidP="0016699C">
      <w:r w:rsidRPr="0016699C">
        <w:t>1 Timothy 5:19–20 is decisive for institutional application because it moves in both directions simultaneously. An accusation against an elder requires two or three witnesses, a raised evidentiary bar protecting the office from casual charges. And then: them that sin, rebuke before all, that others also may fear, a consequence more public than an ordinary member would face. Protection and exposure are paired in a single instruction. Institutions habitually adopt the first clause as policy and decline the second. Half-adoption of a two-clause command is the most frequent form the asymmetry takes and the easiest to detect.</w:t>
      </w:r>
    </w:p>
    <w:p w14:paraId="23DA0FA3" w14:textId="77777777" w:rsidR="0016699C" w:rsidRPr="0016699C" w:rsidRDefault="0016699C" w:rsidP="0016699C">
      <w:pPr>
        <w:rPr>
          <w:b/>
          <w:bCs/>
        </w:rPr>
      </w:pPr>
      <w:r w:rsidRPr="0016699C">
        <w:rPr>
          <w:b/>
          <w:bCs/>
        </w:rPr>
        <w:t>F. Apostolic practice: reporting institutional failure by name</w:t>
      </w:r>
    </w:p>
    <w:p w14:paraId="7F96A658" w14:textId="77777777" w:rsidR="0016699C" w:rsidRPr="0016699C" w:rsidRDefault="0016699C" w:rsidP="0016699C">
      <w:r w:rsidRPr="0016699C">
        <w:t>The New Testament record is itself a body of word of mouth about institutional trouble, deliberately preserved and circulated as widely as the means allowed.</w:t>
      </w:r>
    </w:p>
    <w:p w14:paraId="51787EC5" w14:textId="77777777" w:rsidR="0016699C" w:rsidRPr="0016699C" w:rsidRDefault="0016699C" w:rsidP="0016699C">
      <w:pPr>
        <w:numPr>
          <w:ilvl w:val="0"/>
          <w:numId w:val="3"/>
        </w:numPr>
      </w:pPr>
      <w:r w:rsidRPr="0016699C">
        <w:rPr>
          <w:b/>
          <w:bCs/>
        </w:rPr>
        <w:t>Acts 6:1–7.</w:t>
      </w:r>
      <w:r w:rsidRPr="0016699C">
        <w:t xml:space="preserve"> The Grecian widows were neglected in the daily ministration and there arose a murmuring. By vocabulary this is precisely what congregations punish: an informal, collective, unfavorable report about an institutional failure, routed through no channel. The apostolic response was neither rebuke nor a lecture on procedure. It was acknowledgment of the failure and the construction of a mechanism, the appointment of the seven. The complaint was treated as information, and the institution was improved by receiving it.</w:t>
      </w:r>
    </w:p>
    <w:p w14:paraId="16A42EB3" w14:textId="77777777" w:rsidR="0016699C" w:rsidRPr="0016699C" w:rsidRDefault="0016699C" w:rsidP="0016699C">
      <w:pPr>
        <w:numPr>
          <w:ilvl w:val="0"/>
          <w:numId w:val="3"/>
        </w:numPr>
      </w:pPr>
      <w:r w:rsidRPr="0016699C">
        <w:rPr>
          <w:b/>
          <w:bCs/>
        </w:rPr>
        <w:t>1 Corinthians 1:11.</w:t>
      </w:r>
      <w:r w:rsidRPr="0016699C">
        <w:t xml:space="preserve"> Paul acted on a report carried by members of Chloe's household, named his source, and repeated the matter in a letter read aloud to the entire congregation.</w:t>
      </w:r>
    </w:p>
    <w:p w14:paraId="33A0486B" w14:textId="77777777" w:rsidR="0016699C" w:rsidRPr="0016699C" w:rsidRDefault="0016699C" w:rsidP="0016699C">
      <w:pPr>
        <w:numPr>
          <w:ilvl w:val="0"/>
          <w:numId w:val="3"/>
        </w:numPr>
      </w:pPr>
      <w:r w:rsidRPr="0016699C">
        <w:rPr>
          <w:b/>
          <w:bCs/>
        </w:rPr>
        <w:t>1 Corinthians 5:1.</w:t>
      </w:r>
      <w:r w:rsidRPr="0016699C">
        <w:t xml:space="preserve"> </w:t>
      </w:r>
      <w:r w:rsidRPr="0016699C">
        <w:rPr>
          <w:i/>
          <w:iCs/>
        </w:rPr>
        <w:t>It is reported commonly.</w:t>
      </w:r>
      <w:r w:rsidRPr="0016699C">
        <w:t xml:space="preserve"> Paul acts on rumor concerning a moral failure the congregation had tolerated, and his rebuke falls on the body for its inaction rather than on whoever spoke.</w:t>
      </w:r>
    </w:p>
    <w:p w14:paraId="2706FDF9" w14:textId="77777777" w:rsidR="0016699C" w:rsidRPr="0016699C" w:rsidRDefault="0016699C" w:rsidP="0016699C">
      <w:pPr>
        <w:numPr>
          <w:ilvl w:val="0"/>
          <w:numId w:val="3"/>
        </w:numPr>
      </w:pPr>
      <w:r w:rsidRPr="0016699C">
        <w:rPr>
          <w:b/>
          <w:bCs/>
        </w:rPr>
        <w:t>Galatians 2:11–14.</w:t>
      </w:r>
      <w:r w:rsidRPr="0016699C">
        <w:t xml:space="preserve"> Peter was withstood to the face, publicly, and the episode was then written down for churches that had not witnessed it.</w:t>
      </w:r>
    </w:p>
    <w:p w14:paraId="524A0FC6" w14:textId="77777777" w:rsidR="0016699C" w:rsidRPr="0016699C" w:rsidRDefault="0016699C" w:rsidP="0016699C">
      <w:pPr>
        <w:numPr>
          <w:ilvl w:val="0"/>
          <w:numId w:val="3"/>
        </w:numPr>
      </w:pPr>
      <w:r w:rsidRPr="0016699C">
        <w:rPr>
          <w:b/>
          <w:bCs/>
        </w:rPr>
        <w:lastRenderedPageBreak/>
        <w:t>3 John 9–10.</w:t>
      </w:r>
      <w:r w:rsidRPr="0016699C">
        <w:t xml:space="preserve"> John names a man abusing his position and states his intention to remember the deeds. The same short letter that condemns malicious prating contains a named report of a leader's misconduct.</w:t>
      </w:r>
    </w:p>
    <w:p w14:paraId="7E4C025B" w14:textId="77777777" w:rsidR="0016699C" w:rsidRPr="0016699C" w:rsidRDefault="0016699C" w:rsidP="0016699C">
      <w:r w:rsidRPr="0016699C">
        <w:t>The pattern is uniform. Reporting is sourced, regulated, and escalated. It is never forbidden.</w:t>
      </w:r>
    </w:p>
    <w:p w14:paraId="45035EAF" w14:textId="77777777" w:rsidR="0016699C" w:rsidRPr="0016699C" w:rsidRDefault="0016699C" w:rsidP="0016699C">
      <w:pPr>
        <w:rPr>
          <w:b/>
          <w:bCs/>
        </w:rPr>
      </w:pPr>
      <w:r w:rsidRPr="0016699C">
        <w:rPr>
          <w:b/>
          <w:bCs/>
        </w:rPr>
        <w:t>G. The practical argument, which is separate from the moral one</w:t>
      </w:r>
    </w:p>
    <w:p w14:paraId="2D5442B5" w14:textId="77777777" w:rsidR="0016699C" w:rsidRPr="0016699C" w:rsidRDefault="0016699C" w:rsidP="0016699C">
      <w:r w:rsidRPr="0016699C">
        <w:t>Beyond the question of right, there is a question of institutional competence that is often overlooked. Candid informal speech is how an organization learns what is happening inside itself. An institution that punishes unfavorable word of mouth does not eliminate the underlying facts; it eliminates its own access to them. Acts 6 is instructive here as well: the murmuring was the mechanism by which the apostles discovered a failure they had not observed, and the appointment of the seven was possible only because the complaint reached them. A body that trains its members to route unfavorable observations away from leadership has purchased quiet at the price of blindness, and it will discover its problems later, larger, and from outside.</w:t>
      </w:r>
    </w:p>
    <w:p w14:paraId="148FD925" w14:textId="77777777" w:rsidR="0016699C" w:rsidRPr="0016699C" w:rsidRDefault="0016699C" w:rsidP="0016699C">
      <w:r w:rsidRPr="0016699C">
        <w:pict w14:anchorId="49DFB072">
          <v:rect id="_x0000_i1083" style="width:0;height:1.5pt" o:hralign="center" o:hrstd="t" o:hr="t" fillcolor="#a0a0a0" stroked="f"/>
        </w:pict>
      </w:r>
    </w:p>
    <w:p w14:paraId="6D8A2D8A" w14:textId="77777777" w:rsidR="0016699C" w:rsidRPr="0016699C" w:rsidRDefault="0016699C" w:rsidP="0016699C">
      <w:pPr>
        <w:rPr>
          <w:b/>
          <w:bCs/>
        </w:rPr>
      </w:pPr>
      <w:r w:rsidRPr="0016699C">
        <w:rPr>
          <w:b/>
          <w:bCs/>
        </w:rPr>
        <w:t>IV. Diagnosing the Asymmetry</w:t>
      </w:r>
    </w:p>
    <w:p w14:paraId="690203D0" w14:textId="77777777" w:rsidR="0016699C" w:rsidRPr="0016699C" w:rsidRDefault="0016699C" w:rsidP="0016699C">
      <w:r w:rsidRPr="0016699C">
        <w:t>The question posed is the extent to which the institutional double standard constitutes hypocrisy. Three grades require separation, because they call for different responses and the strongest charge does not fit every case.</w:t>
      </w:r>
    </w:p>
    <w:p w14:paraId="0D5925FF" w14:textId="77777777" w:rsidR="0016699C" w:rsidRPr="0016699C" w:rsidRDefault="0016699C" w:rsidP="0016699C">
      <w:r w:rsidRPr="0016699C">
        <w:rPr>
          <w:b/>
          <w:bCs/>
        </w:rPr>
        <w:t>Grade one: interest without pretense.</w:t>
      </w:r>
      <w:r w:rsidRPr="0016699C">
        <w:t xml:space="preserve"> An organization stating plainly that it prefers to be spoken of well is self-interested. That is not hypocrisy. It is also not a principle, and it should not be dressed as one. Most organizations occupy this grade honestly for most of their existence.</w:t>
      </w:r>
    </w:p>
    <w:p w14:paraId="30135C8A" w14:textId="77777777" w:rsidR="0016699C" w:rsidRPr="0016699C" w:rsidRDefault="0016699C" w:rsidP="0016699C">
      <w:r w:rsidRPr="0016699C">
        <w:rPr>
          <w:b/>
          <w:bCs/>
        </w:rPr>
        <w:t>Grade two: incapacity.</w:t>
      </w:r>
      <w:r w:rsidRPr="0016699C">
        <w:t xml:space="preserve"> An organization may have no working channel for receiving unfavorable reports simply because none was ever built. Complaints disappear through negligence rather than design. This is culpable but not duplicitous — until the organization claims a channel exists, at which point it becomes grade three.</w:t>
      </w:r>
    </w:p>
    <w:p w14:paraId="71D1D6BF" w14:textId="77777777" w:rsidR="0016699C" w:rsidRPr="0016699C" w:rsidRDefault="0016699C" w:rsidP="0016699C">
      <w:r w:rsidRPr="0016699C">
        <w:rPr>
          <w:b/>
          <w:bCs/>
        </w:rPr>
        <w:t>Grade three: selective moralization.</w:t>
      </w:r>
      <w:r w:rsidRPr="0016699C">
        <w:t xml:space="preserve"> A general rule against gossip is announced and applied exclusively to speech that does not flatter. This is hypocrisy in the precise sense the Lord Jesus Christ named: burdens bound on other shoulders that the binders will not move with a finger (Matthew 23:4), the gnat strained and the camel swallowed (23:24), the weightier matters of judgment, mercy, and faith left undone (23:23). The tithing of mint and anise was not the offense. The ordering was.</w:t>
      </w:r>
    </w:p>
    <w:p w14:paraId="1A285B92" w14:textId="77777777" w:rsidR="0016699C" w:rsidRPr="0016699C" w:rsidRDefault="0016699C" w:rsidP="0016699C">
      <w:r w:rsidRPr="0016699C">
        <w:lastRenderedPageBreak/>
        <w:t>A qualification is necessary for accuracy. The charge of hypocrisy requires that a general rule was announced, and it further requires, in its ordinary sense, a person who announces it while knowing better. Neither condition always holds. An asymmetry can be produced entirely by incentive structure among participants who are individually sincere: leaders who genuinely dislike gossip, members who genuinely value unity, an administrative layer that genuinely believes complaints are better handled quietly. No individual need be a hypocrite for the system to be one. Where that is the situation, the moral response is repair rather than accusation, and the accusation, misapplied, will produce defensiveness that forecloses the repair. Discernment here matters as much as the diagnosis.</w:t>
      </w:r>
    </w:p>
    <w:p w14:paraId="194D9F06" w14:textId="77777777" w:rsidR="0016699C" w:rsidRPr="0016699C" w:rsidRDefault="0016699C" w:rsidP="0016699C">
      <w:r w:rsidRPr="0016699C">
        <w:t>Four tests distinguish the grades by observation rather than by inference about motive.</w:t>
      </w:r>
    </w:p>
    <w:p w14:paraId="51DA5862" w14:textId="77777777" w:rsidR="0016699C" w:rsidRPr="0016699C" w:rsidRDefault="0016699C" w:rsidP="0016699C">
      <w:r w:rsidRPr="0016699C">
        <w:rPr>
          <w:b/>
          <w:bCs/>
        </w:rPr>
        <w:t>The symmetry test.</w:t>
      </w:r>
      <w:r w:rsidRPr="0016699C">
        <w:t xml:space="preserve"> Are the procedural burdens charged to favorable speech as well? A body requiring two or three witnesses before an accusation while accepting an unverified testimonial from the platform has not applied an evidentiary standard. It has installed a toll booth in one lane. Exodus 23:1 forbids raising a false report without exempting flattering ones, and an inflated recommendation is a false report. If the standard is real, the testimonial and the complaint pass through the same gate. Few institutions will accept this, and the refusal is itself the finding.</w:t>
      </w:r>
    </w:p>
    <w:p w14:paraId="407D9213" w14:textId="77777777" w:rsidR="0016699C" w:rsidRPr="0016699C" w:rsidRDefault="0016699C" w:rsidP="0016699C">
      <w:r w:rsidRPr="0016699C">
        <w:rPr>
          <w:b/>
          <w:bCs/>
        </w:rPr>
        <w:t>The direction test.</w:t>
      </w:r>
      <w:r w:rsidRPr="0016699C">
        <w:t xml:space="preserve"> Does the rule run upward? If Matthew 18 is cited to a member complaining of a pastor, is it cited when leadership discusses a member's failings in a staff meeting, a prayer chain, or a membership review? Internal circulation of unfavorable information about members is rarely classified as gossip by those doing it. A rule that operates only downhill is not a rule but a gradient.</w:t>
      </w:r>
    </w:p>
    <w:p w14:paraId="2C59C104" w14:textId="77777777" w:rsidR="0016699C" w:rsidRPr="0016699C" w:rsidRDefault="0016699C" w:rsidP="0016699C">
      <w:r w:rsidRPr="0016699C">
        <w:rPr>
          <w:b/>
          <w:bCs/>
        </w:rPr>
        <w:t>The outcome test.</w:t>
      </w:r>
      <w:r w:rsidRPr="0016699C">
        <w:t xml:space="preserve"> When a report is brought properly — privately, first, with evidence — what follows? Is there a remedy, a record, and a reply? Acts 6 supplies the standard: the complaint produced structural change. Where the proper channel reliably produces nothing, the persistence of the informal channel is not indiscipline. It is the only functioning channel, and its existence is the institution's own work.</w:t>
      </w:r>
    </w:p>
    <w:p w14:paraId="0A4E6F54" w14:textId="77777777" w:rsidR="0016699C" w:rsidRPr="0016699C" w:rsidRDefault="0016699C" w:rsidP="0016699C">
      <w:r w:rsidRPr="0016699C">
        <w:rPr>
          <w:b/>
          <w:bCs/>
        </w:rPr>
        <w:t>The naming test.</w:t>
      </w:r>
      <w:r w:rsidRPr="0016699C">
        <w:t xml:space="preserve"> The word "gossip," applied to a particular report, is itself a speech act about an absent party and should meet the criteria it invokes. Is the accusation true — is this in fact talebearing? Is it made by someone with warrant? Is its end repair or the protection of an interest? The charge of gossip is frequently the least examined sentence in a room and the one performing the most work.</w:t>
      </w:r>
    </w:p>
    <w:p w14:paraId="7E1197D1" w14:textId="77777777" w:rsidR="0016699C" w:rsidRDefault="0016699C" w:rsidP="0016699C">
      <w:r w:rsidRPr="0016699C">
        <w:pict w14:anchorId="2580F476">
          <v:rect id="_x0000_i1084" style="width:0;height:1.5pt" o:hralign="center" o:hrstd="t" o:hr="t" fillcolor="#a0a0a0" stroked="f"/>
        </w:pict>
      </w:r>
    </w:p>
    <w:p w14:paraId="70824593" w14:textId="77777777" w:rsidR="00DC25B4" w:rsidRPr="00DC25B4" w:rsidRDefault="00DC25B4" w:rsidP="00DC25B4">
      <w:pPr>
        <w:rPr>
          <w:b/>
          <w:bCs/>
        </w:rPr>
      </w:pPr>
      <w:r w:rsidRPr="00DC25B4">
        <w:rPr>
          <w:b/>
          <w:bCs/>
        </w:rPr>
        <w:t>V. A Consistent Doctrine of Word of Mouth</w:t>
      </w:r>
    </w:p>
    <w:p w14:paraId="50B3FC5B" w14:textId="77777777" w:rsidR="00DC25B4" w:rsidRPr="00DC25B4" w:rsidRDefault="00DC25B4" w:rsidP="00DC25B4">
      <w:r w:rsidRPr="00DC25B4">
        <w:lastRenderedPageBreak/>
        <w:t>A view that is not self-serving must apply identically to speech that helps and speech that hurts, and must be constructed so that neither the institution nor the complainant can predict from valence alone whether it will be satisfied. What follows is offered as that view, and it is ordered deliberately: what is owed first, what is forbidden second, and only then how the owed speech is to be carried.</w:t>
      </w:r>
    </w:p>
    <w:p w14:paraId="23E514E3" w14:textId="77777777" w:rsidR="00DC25B4" w:rsidRPr="00DC25B4" w:rsidRDefault="00DC25B4" w:rsidP="00DC25B4">
      <w:r w:rsidRPr="00DC25B4">
        <w:t>That ordering is a correction. Earlier versions of this paper set out the criteria first and derived the duties from what the criteria permitted, which made silence the default and placed the whole burden on whoever wished to speak. That is the structure of a permission regime, and a permission regime is exactly what the paper's own argument says a body will operate selectively. Scripture does not begin there. Leviticus 19:16–17 forbids and commands in one breath, and the command is the second half.</w:t>
      </w:r>
    </w:p>
    <w:p w14:paraId="265F1C89" w14:textId="77777777" w:rsidR="00DC25B4" w:rsidRPr="00DC25B4" w:rsidRDefault="00DC25B4" w:rsidP="00DC25B4">
      <w:pPr>
        <w:rPr>
          <w:b/>
          <w:bCs/>
        </w:rPr>
      </w:pPr>
      <w:r w:rsidRPr="00DC25B4">
        <w:rPr>
          <w:b/>
          <w:bCs/>
        </w:rPr>
        <w:t>V.A The duties owed</w:t>
      </w:r>
    </w:p>
    <w:p w14:paraId="29D685F8" w14:textId="77777777" w:rsidR="00DC25B4" w:rsidRPr="00DC25B4" w:rsidRDefault="00DC25B4" w:rsidP="00DC25B4">
      <w:r w:rsidRPr="00DC25B4">
        <w:t>Eight, each requiring speech rather than restraining it.</w:t>
      </w:r>
    </w:p>
    <w:p w14:paraId="25DE3889" w14:textId="77777777" w:rsidR="00DC25B4" w:rsidRPr="00DC25B4" w:rsidRDefault="00DC25B4" w:rsidP="00DC25B4">
      <w:r w:rsidRPr="00DC25B4">
        <w:rPr>
          <w:b/>
          <w:bCs/>
        </w:rPr>
        <w:t>1. To speak truth.</w:t>
      </w:r>
      <w:r w:rsidRPr="00DC25B4">
        <w:t xml:space="preserve"> Wherefore putting away lying, speak every man truth with his neighbour: for we are members one of another (Ephesians 4:25). Execute the judgment of truth and peace in your gates (Zechariah 8:16). This is prior to everything else in this section, and it binds praise as strictly as complaint.</w:t>
      </w:r>
    </w:p>
    <w:p w14:paraId="592BB782" w14:textId="77777777" w:rsidR="00DC25B4" w:rsidRPr="00DC25B4" w:rsidRDefault="00DC25B4" w:rsidP="00DC25B4">
      <w:r w:rsidRPr="00DC25B4">
        <w:rPr>
          <w:b/>
          <w:bCs/>
        </w:rPr>
        <w:t>2. To report what a body needs to know, to the party able to act.</w:t>
      </w:r>
      <w:r w:rsidRPr="00DC25B4">
        <w:t xml:space="preserve"> The four lepers at the gate judged their own silence to be wrong and went to the king's household, and the city was fed (2 Kings 7:9). The Grecian widows' murmuring reached the apostles, who built a mechanism (Acts 6:1–7). The obligation attaches to knowledge and to the existence of someone who can act, not to office.</w:t>
      </w:r>
    </w:p>
    <w:p w14:paraId="7D2BEAF6" w14:textId="77777777" w:rsidR="00DC25B4" w:rsidRPr="00DC25B4" w:rsidRDefault="00DC25B4" w:rsidP="00DC25B4">
      <w:r w:rsidRPr="00DC25B4">
        <w:rPr>
          <w:b/>
          <w:bCs/>
        </w:rPr>
        <w:t>3. To warn those in the path of harm.</w:t>
      </w:r>
      <w:r w:rsidRPr="00DC25B4">
        <w:t xml:space="preserve"> Deliver them that are drawn unto death, and those that are ready to be slain; if thou sayest, Behold, we knew it not, doth not he that pondereth the heart consider it (Proverbs 24:11–12). And the watchman's charge: if he blow not the trumpet, the blood will be required at his hand (Ezekiel 33:6). Where the person at risk cannot protect himself, this duty is not conditioned by any procedure in this paper.</w:t>
      </w:r>
    </w:p>
    <w:p w14:paraId="18E1DF6C" w14:textId="77777777" w:rsidR="00DC25B4" w:rsidRPr="00DC25B4" w:rsidRDefault="00DC25B4" w:rsidP="00DC25B4">
      <w:r w:rsidRPr="00DC25B4">
        <w:rPr>
          <w:b/>
          <w:bCs/>
        </w:rPr>
        <w:t>4. To rebuke where sin requires it.</w:t>
      </w:r>
      <w:r w:rsidRPr="00DC25B4">
        <w:t xml:space="preserve"> Thou shalt in any wise rebuke thy neighbour, and not suffer sin upon him (Leviticus 19:17). Have no fellowship with the unfruitful works of darkness, but rather reprove them (Ephesians 5:11). The rebuke is owed to the one rebuked and is the appointed alternative to silent resentment.</w:t>
      </w:r>
    </w:p>
    <w:p w14:paraId="2C44F60C" w14:textId="77777777" w:rsidR="00DC25B4" w:rsidRPr="00DC25B4" w:rsidRDefault="00DC25B4" w:rsidP="00DC25B4">
      <w:r w:rsidRPr="00DC25B4">
        <w:rPr>
          <w:b/>
          <w:bCs/>
        </w:rPr>
        <w:t>5. To speak for those who cannot speak.</w:t>
      </w:r>
      <w:r w:rsidRPr="00DC25B4">
        <w:t xml:space="preserve"> Open thy mouth for the dumb in the cause of all such as are appointed to destruction; open thy mouth, judge righteously, and plead the cause of the poor and needy (Proverbs 31:8–9).</w:t>
      </w:r>
    </w:p>
    <w:p w14:paraId="6C9FEC98" w14:textId="77777777" w:rsidR="00DC25B4" w:rsidRPr="00DC25B4" w:rsidRDefault="00DC25B4" w:rsidP="00DC25B4">
      <w:r w:rsidRPr="00DC25B4">
        <w:rPr>
          <w:b/>
          <w:bCs/>
        </w:rPr>
        <w:lastRenderedPageBreak/>
        <w:t>6. To preserve a neighbour's good name.</w:t>
      </w:r>
      <w:r w:rsidRPr="00DC25B4">
        <w:t xml:space="preserve"> A good name is rather to be chosen than great riches (Proverbs 22:1). This is a positive duty and not merely the absence of slander: it requires defending the innocent against a false account as actively as it requires refraining from making one.</w:t>
      </w:r>
    </w:p>
    <w:p w14:paraId="4E4472F0" w14:textId="77777777" w:rsidR="00DC25B4" w:rsidRPr="00DC25B4" w:rsidRDefault="00DC25B4" w:rsidP="00DC25B4">
      <w:r w:rsidRPr="00DC25B4">
        <w:rPr>
          <w:b/>
          <w:bCs/>
        </w:rPr>
        <w:t>7. To acknowledge good freely.</w:t>
      </w:r>
      <w:r w:rsidRPr="00DC25B4">
        <w:t xml:space="preserve"> Render therefore to all their dues: honour to whom honour (Romans 13:7). Withhold not good from them to whom it is due, when it is in the power of thine hand to do it (Proverbs 3:27). The withheld commendation is a fault of the same family as the withheld warning, and a body in which good work goes unmentioned is not thereby a modest body.</w:t>
      </w:r>
    </w:p>
    <w:p w14:paraId="32FA346F" w14:textId="77777777" w:rsidR="00DC25B4" w:rsidRPr="00DC25B4" w:rsidRDefault="00DC25B4" w:rsidP="00DC25B4">
      <w:r w:rsidRPr="00DC25B4">
        <w:rPr>
          <w:b/>
          <w:bCs/>
        </w:rPr>
        <w:t>8. To cover what charity covers.</w:t>
      </w:r>
      <w:r w:rsidRPr="00DC25B4">
        <w:t xml:space="preserve"> He that covereth a transgression seeketh love (Proverbs 17:9); charity shall cover the multitude of sins (1 Peter 4:8). This belongs among the duties rather than among the restraints, because covering is an act and not an abstention. Section V.D fixes its boundary.</w:t>
      </w:r>
    </w:p>
    <w:p w14:paraId="43BA5898" w14:textId="77777777" w:rsidR="00DC25B4" w:rsidRPr="00DC25B4" w:rsidRDefault="00DC25B4" w:rsidP="00DC25B4">
      <w:pPr>
        <w:rPr>
          <w:b/>
          <w:bCs/>
        </w:rPr>
      </w:pPr>
      <w:r w:rsidRPr="00DC25B4">
        <w:rPr>
          <w:b/>
          <w:bCs/>
        </w:rPr>
        <w:t>V.B What is forbidden</w:t>
      </w:r>
    </w:p>
    <w:p w14:paraId="5EE5A9FD" w14:textId="77777777" w:rsidR="00DC25B4" w:rsidRPr="00DC25B4" w:rsidRDefault="00DC25B4" w:rsidP="00DC25B4">
      <w:r w:rsidRPr="00DC25B4">
        <w:rPr>
          <w:b/>
          <w:bCs/>
        </w:rPr>
        <w:t>Falsehood about a person</w:t>
      </w:r>
      <w:r w:rsidRPr="00DC25B4">
        <w:t>, whether in accusation or in commendation. Thou shalt not raise a false report (Exodus 23:1). The inflated testimonial is within this and is never treated as such.</w:t>
      </w:r>
    </w:p>
    <w:p w14:paraId="2BB748E5" w14:textId="77777777" w:rsidR="00DC25B4" w:rsidRPr="00DC25B4" w:rsidRDefault="00DC25B4" w:rsidP="00DC25B4">
      <w:r w:rsidRPr="00DC25B4">
        <w:rPr>
          <w:b/>
          <w:bCs/>
        </w:rPr>
        <w:t>Talebearing</w:t>
      </w:r>
      <w:r w:rsidRPr="00DC25B4">
        <w:t xml:space="preserve"> — circulation of private matter to hearers with no stake, for the carrier's pleasure or advantage. The words of a talebearer are as wounds, and they go down into the innermost parts of the belly (Proverbs 18:8). The image is of appetite: a hearer consuming rather than acting.</w:t>
      </w:r>
    </w:p>
    <w:p w14:paraId="317447F1" w14:textId="77777777" w:rsidR="00DC25B4" w:rsidRPr="00DC25B4" w:rsidRDefault="00DC25B4" w:rsidP="00DC25B4">
      <w:r w:rsidRPr="00DC25B4">
        <w:rPr>
          <w:b/>
          <w:bCs/>
        </w:rPr>
        <w:t>Speech that severs.</w:t>
      </w:r>
      <w:r w:rsidRPr="00DC25B4">
        <w:t xml:space="preserve"> A whisperer separateth chief friends (Proverbs 16:28).</w:t>
      </w:r>
    </w:p>
    <w:p w14:paraId="54F8BEB8" w14:textId="77777777" w:rsidR="00DC25B4" w:rsidRPr="00DC25B4" w:rsidRDefault="00DC25B4" w:rsidP="00DC25B4">
      <w:r w:rsidRPr="00DC25B4">
        <w:rPr>
          <w:b/>
          <w:bCs/>
        </w:rPr>
        <w:t>Following a multitude.</w:t>
      </w:r>
      <w:r w:rsidRPr="00DC25B4">
        <w:t xml:space="preserve"> Thou shalt not follow a multitude to do evil; neither shalt thou speak in a cause to decline after many (Exodus 23:2). What is widely said is not thereby true, and the ten spies were a majority report.</w:t>
      </w:r>
    </w:p>
    <w:p w14:paraId="65B96E56" w14:textId="77777777" w:rsidR="00DC25B4" w:rsidRPr="00DC25B4" w:rsidRDefault="00DC25B4" w:rsidP="00DC25B4">
      <w:r w:rsidRPr="00DC25B4">
        <w:rPr>
          <w:b/>
          <w:bCs/>
        </w:rPr>
        <w:t>Inward hatred, and silence that expresses it.</w:t>
      </w:r>
      <w:r w:rsidRPr="00DC25B4">
        <w:t xml:space="preserve"> Leviticus 19:17 forbids the harbouring as firmly as the carrying.</w:t>
      </w:r>
    </w:p>
    <w:p w14:paraId="15CABCC0" w14:textId="77777777" w:rsidR="00DC25B4" w:rsidRPr="00DC25B4" w:rsidRDefault="00DC25B4" w:rsidP="00DC25B4">
      <w:r w:rsidRPr="00DC25B4">
        <w:rPr>
          <w:b/>
          <w:bCs/>
        </w:rPr>
        <w:t>Undue silence in a just cause</w:t>
      </w:r>
      <w:r w:rsidRPr="00DC25B4">
        <w:t>, per the whole of V.A. A body that lists only the first five of these has not stated the rule.</w:t>
      </w:r>
    </w:p>
    <w:p w14:paraId="1DB7CD9F" w14:textId="77777777" w:rsidR="00DC25B4" w:rsidRPr="00DC25B4" w:rsidRDefault="00DC25B4" w:rsidP="00DC25B4">
      <w:pPr>
        <w:rPr>
          <w:b/>
          <w:bCs/>
        </w:rPr>
      </w:pPr>
      <w:r w:rsidRPr="00DC25B4">
        <w:rPr>
          <w:b/>
          <w:bCs/>
        </w:rPr>
        <w:t>V.C How a duty is discharged: two gates and six weights</w:t>
      </w:r>
    </w:p>
    <w:p w14:paraId="2F580542" w14:textId="77777777" w:rsidR="00DC25B4" w:rsidRPr="00DC25B4" w:rsidRDefault="00DC25B4" w:rsidP="00DC25B4">
      <w:r w:rsidRPr="00DC25B4">
        <w:t>The criteria below do not confer permission to speak. They govern how speech already owed is carried, and they equally govern speech not owed at all — since a person with no duty to speak is not thereby free to speak carelessly.</w:t>
      </w:r>
    </w:p>
    <w:p w14:paraId="5ECE8D2A" w14:textId="77777777" w:rsidR="00DC25B4" w:rsidRPr="00DC25B4" w:rsidRDefault="00DC25B4" w:rsidP="00DC25B4">
      <w:r w:rsidRPr="00DC25B4">
        <w:rPr>
          <w:b/>
          <w:bCs/>
        </w:rPr>
        <w:lastRenderedPageBreak/>
        <w:t>Gate one: truth.</w:t>
      </w:r>
      <w:r w:rsidRPr="00DC25B4">
        <w:t xml:space="preserve"> Is it so? (Exodus 23:1; Ephesians 4:25) Applied with equal force to recommendations.</w:t>
      </w:r>
    </w:p>
    <w:p w14:paraId="350A7C72" w14:textId="77777777" w:rsidR="00DC25B4" w:rsidRPr="00DC25B4" w:rsidRDefault="00DC25B4" w:rsidP="00DC25B4">
      <w:r w:rsidRPr="00DC25B4">
        <w:rPr>
          <w:b/>
          <w:bCs/>
        </w:rPr>
        <w:t>Gate two: knowledge.</w:t>
      </w:r>
      <w:r w:rsidRPr="00DC25B4">
        <w:t xml:space="preserve"> Is it known, or forwarded untested? He that answereth a matter before he heareth it, it is folly and shame unto him (Proverbs 18:13); inquire, and make search, and ask diligently (Deuteronomy 13:14).</w:t>
      </w:r>
    </w:p>
    <w:p w14:paraId="6E54E260" w14:textId="77777777" w:rsidR="00DC25B4" w:rsidRPr="00DC25B4" w:rsidRDefault="00DC25B4" w:rsidP="00DC25B4">
      <w:r w:rsidRPr="00DC25B4">
        <w:t>These two are absolute. A report failing either should not be carried in any direction, to any hearer, for any end.</w:t>
      </w:r>
    </w:p>
    <w:p w14:paraId="497D6939" w14:textId="77777777" w:rsidR="00DC25B4" w:rsidRPr="00DC25B4" w:rsidRDefault="00DC25B4" w:rsidP="00DC25B4">
      <w:r w:rsidRPr="00DC25B4">
        <w:t>The six weights below rise with the harm a report can inflict and fall with the harm silence permits.</w:t>
      </w:r>
    </w:p>
    <w:p w14:paraId="6B3A7C5B" w14:textId="77777777" w:rsidR="00DC25B4" w:rsidRPr="00DC25B4" w:rsidRDefault="00DC25B4" w:rsidP="00DC25B4">
      <w:r w:rsidRPr="00DC25B4">
        <w:rPr>
          <w:b/>
          <w:bCs/>
        </w:rPr>
        <w:t>Warrant.</w:t>
      </w:r>
      <w:r w:rsidRPr="00DC25B4">
        <w:t xml:space="preserve"> Is the matter this speaker's to carry, and does this hearer hold a stake or a remedy? Debate thy cause with thy neighbour himself, and discover not a secret to another (Proverbs 25:9). Circuit determines category at least as much as content does: the same true sentence is testimony carried to one who can act and talebearing carried to one who can only enjoy it.</w:t>
      </w:r>
    </w:p>
    <w:p w14:paraId="3DC1A84B" w14:textId="77777777" w:rsidR="00DC25B4" w:rsidRPr="00DC25B4" w:rsidRDefault="00DC25B4" w:rsidP="00DC25B4">
      <w:r w:rsidRPr="00DC25B4">
        <w:rPr>
          <w:b/>
          <w:bCs/>
        </w:rPr>
        <w:t>End.</w:t>
      </w:r>
      <w:r w:rsidRPr="00DC25B4">
        <w:t xml:space="preserve"> Repair, protection, warning — or appetite, standing, revenge? Let all things be done unto edifying (Ephesians 4:29). Impure motive does not by itself void a true report about a continuing harm; Paul rejoiced that Christ was preached even of envy and strife (Philippians 1:15–18). But it lowers the credit due the speaker and should occasion self-examination.</w:t>
      </w:r>
    </w:p>
    <w:p w14:paraId="49621B30" w14:textId="77777777" w:rsidR="00DC25B4" w:rsidRPr="00DC25B4" w:rsidRDefault="00DC25B4" w:rsidP="00DC25B4">
      <w:r w:rsidRPr="00DC25B4">
        <w:rPr>
          <w:b/>
          <w:bCs/>
        </w:rPr>
        <w:t>Proportion.</w:t>
      </w:r>
      <w:r w:rsidRPr="00DC25B4">
        <w:t xml:space="preserve"> Audience matched to harm, with escalation preceding broadcast (Matthew 18:15–17). Broadcast-first is disproportionate; so, past the point where escalation has been exhausted, is permanent silence.</w:t>
      </w:r>
    </w:p>
    <w:p w14:paraId="53B9E763" w14:textId="77777777" w:rsidR="00DC25B4" w:rsidRPr="00DC25B4" w:rsidRDefault="00DC25B4" w:rsidP="00DC25B4">
      <w:r w:rsidRPr="00DC25B4">
        <w:rPr>
          <w:b/>
          <w:bCs/>
        </w:rPr>
        <w:t>Least damaging means.</w:t>
      </w:r>
      <w:r w:rsidRPr="00DC25B4">
        <w:t xml:space="preserve"> </w:t>
      </w:r>
      <w:r w:rsidRPr="00DC25B4">
        <w:rPr>
          <w:i/>
          <w:iCs/>
        </w:rPr>
        <w:t>New to this revision, and previously folded inside proportion where it did no work.</w:t>
      </w:r>
      <w:r w:rsidRPr="00DC25B4">
        <w:t xml:space="preserve"> Is there a quieter route to the same end? A report that is true, known, warranted, well-aimed, and proportionate may still be wrongly made where the object could have been achieved without it. The private word that would have sufficed, the question that would have resolved the matter, the record that could have been corrected without an accusation — where these were available and were not taken, the speaker has chosen a heavier instrument than the case required.</w:t>
      </w:r>
    </w:p>
    <w:p w14:paraId="1DEEB0D6" w14:textId="77777777" w:rsidR="00DC25B4" w:rsidRPr="00DC25B4" w:rsidRDefault="00DC25B4" w:rsidP="00DC25B4">
      <w:r w:rsidRPr="00DC25B4">
        <w:rPr>
          <w:b/>
          <w:bCs/>
        </w:rPr>
        <w:t>Reply.</w:t>
      </w:r>
      <w:r w:rsidRPr="00DC25B4">
        <w:t xml:space="preserve"> Is the subject's account sought, or at minimum reachable? He that is first in his own cause seemeth just; but his neighbour cometh and searcheth him (Proverbs 18:17). Doth our law judge any man, before it hear him, and know what he doeth (John 7:51).</w:t>
      </w:r>
    </w:p>
    <w:p w14:paraId="6902BC7C" w14:textId="77777777" w:rsidR="00DC25B4" w:rsidRPr="00DC25B4" w:rsidRDefault="00DC25B4" w:rsidP="00DC25B4">
      <w:r w:rsidRPr="00DC25B4">
        <w:rPr>
          <w:b/>
          <w:bCs/>
        </w:rPr>
        <w:t>Cost.</w:t>
      </w:r>
      <w:r w:rsidRPr="00DC25B4">
        <w:t xml:space="preserve"> Does speaking expose the speaker or protect him? This is asymmetric, and the asymmetry matters: cost borne raises confidence; neither cost nor gain is silent; gain </w:t>
      </w:r>
      <w:r w:rsidRPr="00DC25B4">
        <w:lastRenderedPageBreak/>
        <w:t>accrued lowers confidence and directs attention to the criterion of end. Cost is a marker of good faith and never a requirement of it, since requiring exposure as proof of sincerity rewards institutions for keeping speech expensive. Cost must also be read relative to what a speaker had to lose, since the same report costs a tenured man and a dependent man entirely different amounts.</w:t>
      </w:r>
    </w:p>
    <w:p w14:paraId="2905CA79" w14:textId="77777777" w:rsidR="00DC25B4" w:rsidRPr="00DC25B4" w:rsidRDefault="00DC25B4" w:rsidP="00DC25B4">
      <w:pPr>
        <w:rPr>
          <w:b/>
          <w:bCs/>
        </w:rPr>
      </w:pPr>
      <w:r w:rsidRPr="00DC25B4">
        <w:rPr>
          <w:b/>
          <w:bCs/>
        </w:rPr>
        <w:t>V.D Truth and non-injury</w:t>
      </w:r>
    </w:p>
    <w:p w14:paraId="5E354D3C" w14:textId="77777777" w:rsidR="00DC25B4" w:rsidRPr="00DC25B4" w:rsidRDefault="00DC25B4" w:rsidP="00DC25B4">
      <w:r w:rsidRPr="00DC25B4">
        <w:rPr>
          <w:i/>
          <w:iCs/>
        </w:rPr>
        <w:t>New to this revision.</w:t>
      </w:r>
    </w:p>
    <w:p w14:paraId="3DE0E95D" w14:textId="77777777" w:rsidR="00DC25B4" w:rsidRPr="00DC25B4" w:rsidRDefault="00DC25B4" w:rsidP="00DC25B4">
      <w:r w:rsidRPr="00DC25B4">
        <w:t>Several traditions surveyed in Extension 9 pair truth with non-injury as the two constraints on speech, and some subordinate the first to the second: on that view a truth which injures is not to be spoken, and — in its strongest form — is not truthfulness at all.</w:t>
      </w:r>
    </w:p>
    <w:p w14:paraId="78656435" w14:textId="77777777" w:rsidR="00DC25B4" w:rsidRPr="00DC25B4" w:rsidRDefault="00DC25B4" w:rsidP="00DC25B4">
      <w:r w:rsidRPr="00DC25B4">
        <w:t>This paper does not adopt that resolution, and should say why rather than leaving the omission unexplained.</w:t>
      </w:r>
    </w:p>
    <w:p w14:paraId="64C233C5" w14:textId="77777777" w:rsidR="00DC25B4" w:rsidRPr="00DC25B4" w:rsidRDefault="00DC25B4" w:rsidP="00DC25B4">
      <w:r w:rsidRPr="00DC25B4">
        <w:t>Scripture treats the false witness and the silent witness as both culpable, and does not relieve the tension by redefining either. Leviticus 19:16–17 forbids talebearing and requires rebuke in consecutive verses, without suggesting that the required rebuke is somehow not injurious or that the forbidden talebearing is somehow not true. Ezekiel 33 assigns blood to the watchman who spares the trumpet. A doctrine which held that injurious truth is not truth would have no way to state the watchman's duty, because the trumpet injures — it alarms, it disrupts, it names a danger the people would rather not hear.</w:t>
      </w:r>
    </w:p>
    <w:p w14:paraId="094909C6" w14:textId="77777777" w:rsidR="00DC25B4" w:rsidRPr="00DC25B4" w:rsidRDefault="00DC25B4" w:rsidP="00DC25B4">
      <w:r w:rsidRPr="00DC25B4">
        <w:t>What the pairing does establish, and what this paper should concede, is that non-injury is a constraint of the same order as truth rather than one weight among six. It has been treated here as a component of proportion, which understates it. The correct statement is that a report must clear both gates and must then be carried in the way that does the least harm consistent with achieving what it is owed for — which is the least-damaging-means weight above, promoted from an implication to a stated requirement, and still not a licence to withhold the trumpet.</w:t>
      </w:r>
    </w:p>
    <w:p w14:paraId="5208B869" w14:textId="77777777" w:rsidR="00DC25B4" w:rsidRPr="00DC25B4" w:rsidRDefault="00DC25B4" w:rsidP="00DC25B4">
      <w:pPr>
        <w:rPr>
          <w:b/>
          <w:bCs/>
        </w:rPr>
      </w:pPr>
      <w:r w:rsidRPr="00DC25B4">
        <w:rPr>
          <w:b/>
          <w:bCs/>
        </w:rPr>
        <w:t>V.E The boundary of the covered matter</w:t>
      </w:r>
    </w:p>
    <w:p w14:paraId="339778ED" w14:textId="77777777" w:rsidR="00DC25B4" w:rsidRPr="00DC25B4" w:rsidRDefault="00DC25B4" w:rsidP="00DC25B4">
      <w:r w:rsidRPr="00DC25B4">
        <w:t>Duty 8 of V.A is real and is the strongest position the institutional side holds. Left unqualified it swallows everything, since any matter can be described as private, and the person applying that description is generally the person it protects.</w:t>
      </w:r>
    </w:p>
    <w:p w14:paraId="5506DB56" w14:textId="77777777" w:rsidR="00DC25B4" w:rsidRPr="00DC25B4" w:rsidRDefault="00DC25B4" w:rsidP="00DC25B4">
      <w:r w:rsidRPr="00DC25B4">
        <w:t>A matter falls outside the covered category — that is, may be carried, subject to V.C — when all three of the following hold.</w:t>
      </w:r>
    </w:p>
    <w:p w14:paraId="031957C6" w14:textId="77777777" w:rsidR="00DC25B4" w:rsidRPr="00DC25B4" w:rsidRDefault="00DC25B4" w:rsidP="00DC25B4">
      <w:r w:rsidRPr="00DC25B4">
        <w:rPr>
          <w:b/>
          <w:bCs/>
        </w:rPr>
        <w:lastRenderedPageBreak/>
        <w:t>The conduct is continuing.</w:t>
      </w:r>
      <w:r w:rsidRPr="00DC25B4">
        <w:t xml:space="preserve"> Not that the act recurs weekly, but that the situation producing the harm is live: the person remains in the position, the practice remains in place, or the consequences remain unremedied. A body claiming a matter concluded should be able to say what was done to conclude it.</w:t>
      </w:r>
    </w:p>
    <w:p w14:paraId="7E48FF1F" w14:textId="77777777" w:rsidR="00DC25B4" w:rsidRPr="00DC25B4" w:rsidRDefault="00DC25B4" w:rsidP="00DC25B4">
      <w:r w:rsidRPr="00DC25B4">
        <w:rPr>
          <w:b/>
          <w:bCs/>
        </w:rPr>
        <w:t>The harm falls on parties other than the actor.</w:t>
      </w:r>
      <w:r w:rsidRPr="00DC25B4">
        <w:t xml:space="preserve"> Self-inflicted consequence is covered. Consequence borne by a congregation's funds, a subordinate's employment, a member's standing, or a third party's safety is not. Harm to the institution's reputation is not harm to a third party, though it is routinely presented as such.</w:t>
      </w:r>
    </w:p>
    <w:p w14:paraId="5170514F" w14:textId="77777777" w:rsidR="00DC25B4" w:rsidRPr="00DC25B4" w:rsidRDefault="00DC25B4" w:rsidP="00DC25B4">
      <w:r w:rsidRPr="00DC25B4">
        <w:rPr>
          <w:b/>
          <w:bCs/>
        </w:rPr>
        <w:t>The conduct was undertaken under the authority of the body.</w:t>
      </w:r>
      <w:r w:rsidRPr="00DC25B4">
        <w:t xml:space="preserve"> Performed in a role, funded by the body, or exercising power the body conferred. Authority is held on behalf of those subject to it, and those subject to it are therefore parties with standing.</w:t>
      </w:r>
    </w:p>
    <w:p w14:paraId="5CEC16A5" w14:textId="77777777" w:rsidR="00DC25B4" w:rsidRPr="00DC25B4" w:rsidRDefault="00DC25B4" w:rsidP="00DC25B4">
      <w:r w:rsidRPr="00DC25B4">
        <w:t>Two qualifications the test needs. Where the harm falls on a person unable to protect himself, the third condition is waived and coverage does not attach at all: Proverbs 31:8–9 and Ezekiel 33 govern, and no procedure in this paper delays a warning. And where a fault is already publicly known, the calculation changes, since a reputation already lost cannot be taken again — a distinction several traditions draw with reasoning and this paper previously lacked.</w:t>
      </w:r>
    </w:p>
    <w:p w14:paraId="682D94B3" w14:textId="77777777" w:rsidR="00DC25B4" w:rsidRPr="00DC25B4" w:rsidRDefault="00DC25B4" w:rsidP="00DC25B4">
      <w:r w:rsidRPr="00DC25B4">
        <w:t xml:space="preserve">The test opens a gate. It does not clear a path: whether </w:t>
      </w:r>
      <w:r w:rsidRPr="00DC25B4">
        <w:rPr>
          <w:i/>
          <w:iCs/>
        </w:rPr>
        <w:t>this</w:t>
      </w:r>
      <w:r w:rsidRPr="00DC25B4">
        <w:t xml:space="preserve"> speaker may carry the matter, to </w:t>
      </w:r>
      <w:r w:rsidRPr="00DC25B4">
        <w:rPr>
          <w:i/>
          <w:iCs/>
        </w:rPr>
        <w:t>this</w:t>
      </w:r>
      <w:r w:rsidRPr="00DC25B4">
        <w:t xml:space="preserve"> hearer, remains to be determined by V.C.</w:t>
      </w:r>
    </w:p>
    <w:p w14:paraId="37AE9249" w14:textId="77777777" w:rsidR="00DC25B4" w:rsidRPr="00DC25B4" w:rsidRDefault="00DC25B4" w:rsidP="00DC25B4">
      <w:pPr>
        <w:rPr>
          <w:b/>
          <w:bCs/>
        </w:rPr>
      </w:pPr>
      <w:r w:rsidRPr="00DC25B4">
        <w:rPr>
          <w:b/>
          <w:bCs/>
        </w:rPr>
        <w:t>V.F Duties on the institutional side</w:t>
      </w:r>
    </w:p>
    <w:p w14:paraId="3F2ECCA4" w14:textId="77777777" w:rsidR="00DC25B4" w:rsidRPr="00DC25B4" w:rsidRDefault="00DC25B4" w:rsidP="00DC25B4">
      <w:r w:rsidRPr="00DC25B4">
        <w:t>Nine, three of them new to this revision.</w:t>
      </w:r>
    </w:p>
    <w:p w14:paraId="016D8C6B" w14:textId="77777777" w:rsidR="00DC25B4" w:rsidRPr="00DC25B4" w:rsidRDefault="00DC25B4" w:rsidP="00DC25B4">
      <w:r w:rsidRPr="00DC25B4">
        <w:rPr>
          <w:b/>
          <w:bCs/>
        </w:rPr>
        <w:t>1. A channel that receives.</w:t>
      </w:r>
      <w:r w:rsidRPr="00DC25B4">
        <w:t xml:space="preserve"> Named, reachable, and answered — the Acts 6 obligation. An institution that has built none has forfeited its complaint about the grapevine.</w:t>
      </w:r>
    </w:p>
    <w:p w14:paraId="62B09A5E" w14:textId="77777777" w:rsidR="00DC25B4" w:rsidRPr="00DC25B4" w:rsidRDefault="00DC25B4" w:rsidP="00DC25B4">
      <w:r w:rsidRPr="00DC25B4">
        <w:rPr>
          <w:b/>
          <w:bCs/>
        </w:rPr>
        <w:t>2. A hearing, not merely a channel.</w:t>
      </w:r>
      <w:r w:rsidRPr="00DC25B4">
        <w:t xml:space="preserve"> </w:t>
      </w:r>
      <w:r w:rsidRPr="00DC25B4">
        <w:rPr>
          <w:i/>
          <w:iCs/>
        </w:rPr>
        <w:t>New.</w:t>
      </w:r>
      <w:r w:rsidRPr="00DC25B4">
        <w:t xml:space="preserve"> A place to lodge a report and an occasion on which a person is actually heard are different things, and this paper has previously had only the first. What is owed is a guaranteed uninterrupted turn, an obligation on those present to listen before responding, and a bar on the matter being disposed of while the person is still speaking. A channel can be satisfied by a form; a hearing cannot.</w:t>
      </w:r>
    </w:p>
    <w:p w14:paraId="2C1EFC84" w14:textId="77777777" w:rsidR="00DC25B4" w:rsidRPr="00DC25B4" w:rsidRDefault="00DC25B4" w:rsidP="00DC25B4">
      <w:r w:rsidRPr="00DC25B4">
        <w:rPr>
          <w:b/>
          <w:bCs/>
        </w:rPr>
        <w:t>3. A place to test whether one has a report.</w:t>
      </w:r>
      <w:r w:rsidRPr="00DC25B4">
        <w:t xml:space="preserve"> </w:t>
      </w:r>
      <w:r w:rsidRPr="00DC25B4">
        <w:rPr>
          <w:i/>
          <w:iCs/>
        </w:rPr>
        <w:t>New.</w:t>
      </w:r>
      <w:r w:rsidRPr="00DC25B4">
        <w:t xml:space="preserve"> Distinct from both of the above: a small body a person may bring a matter to which is constituted not to judge it but to help him see it, whose members ask questions rather than give advice. This partly answers the objection that a permission structure serves whoever wants to accuse, since it supplies a setting in which a would-be accuser is questioned rather than adjudicated, before anything is lodged anywhere.</w:t>
      </w:r>
    </w:p>
    <w:p w14:paraId="3BCA1644" w14:textId="77777777" w:rsidR="00DC25B4" w:rsidRPr="00DC25B4" w:rsidRDefault="00DC25B4" w:rsidP="00DC25B4">
      <w:r w:rsidRPr="00DC25B4">
        <w:rPr>
          <w:b/>
          <w:bCs/>
        </w:rPr>
        <w:lastRenderedPageBreak/>
        <w:t>4. A channel for reporting on oneself.</w:t>
      </w:r>
      <w:r w:rsidRPr="00DC25B4">
        <w:t xml:space="preserve"> </w:t>
      </w:r>
      <w:r w:rsidRPr="00DC25B4">
        <w:rPr>
          <w:i/>
          <w:iCs/>
        </w:rPr>
        <w:t>New.</w:t>
      </w:r>
      <w:r w:rsidRPr="00DC25B4">
        <w:t xml:space="preserve"> A regular occasion on which members disclose their own faults and answer for their own state. This reduces at source the pressure that otherwise routes unfavourable information about a person through informal talk, and it makes the receiving of correction a practised skill rather than a crisis. It is also the only institutional duty in this list that operates before there is anything to complain about.</w:t>
      </w:r>
    </w:p>
    <w:p w14:paraId="52C4FF07" w14:textId="77777777" w:rsidR="00DC25B4" w:rsidRPr="00DC25B4" w:rsidRDefault="00DC25B4" w:rsidP="00DC25B4">
      <w:r w:rsidRPr="00DC25B4">
        <w:rPr>
          <w:b/>
          <w:bCs/>
        </w:rPr>
        <w:t>5. No reprisal.</w:t>
      </w:r>
      <w:r w:rsidRPr="00DC25B4">
        <w:t xml:space="preserve"> Neither shalt thou stand against the blood of thy neighbour (Leviticus 19:16). An institution punishing the properly routed report has converted its procedure into a trap and should expect informal routing thereafter.</w:t>
      </w:r>
    </w:p>
    <w:p w14:paraId="6A787E97" w14:textId="77777777" w:rsidR="00DC25B4" w:rsidRPr="00DC25B4" w:rsidRDefault="00DC25B4" w:rsidP="00DC25B4">
      <w:r w:rsidRPr="00DC25B4">
        <w:rPr>
          <w:b/>
          <w:bCs/>
        </w:rPr>
        <w:t>6. The same standard applied to praise.</w:t>
      </w:r>
      <w:r w:rsidRPr="00DC25B4">
        <w:t xml:space="preserve"> Whatever verification, sourcing, and charitable presumption is demanded of a complaint is demanded of a testimonial. This single rule dissolves most of the asymmetry, and most institutions will refuse it, which is itself the finding.</w:t>
      </w:r>
    </w:p>
    <w:p w14:paraId="2B9D58E6" w14:textId="77777777" w:rsidR="00DC25B4" w:rsidRPr="00DC25B4" w:rsidRDefault="00DC25B4" w:rsidP="00DC25B4">
      <w:r w:rsidRPr="00DC25B4">
        <w:rPr>
          <w:b/>
          <w:bCs/>
        </w:rPr>
        <w:t>7. Public office, public rebuke.</w:t>
      </w:r>
      <w:r w:rsidRPr="00DC25B4">
        <w:t xml:space="preserve"> Both clauses of 1 Timothy 5:19–20, or neither.</w:t>
      </w:r>
    </w:p>
    <w:p w14:paraId="4E683490" w14:textId="77777777" w:rsidR="00DC25B4" w:rsidRPr="00DC25B4" w:rsidRDefault="00DC25B4" w:rsidP="00DC25B4">
      <w:r w:rsidRPr="00DC25B4">
        <w:rPr>
          <w:b/>
          <w:bCs/>
        </w:rPr>
        <w:t>8. Reported outcomes.</w:t>
      </w:r>
      <w:r w:rsidRPr="00DC25B4">
        <w:t xml:space="preserve"> People speak informally when formal process is opaque. Telling a body what came of a matter is the least expensive available reduction in rumour, and refusing it is a choice with predictable effects.</w:t>
      </w:r>
    </w:p>
    <w:p w14:paraId="0EB55D52" w14:textId="77777777" w:rsidR="00DC25B4" w:rsidRPr="00DC25B4" w:rsidRDefault="00DC25B4" w:rsidP="00DC25B4">
      <w:r w:rsidRPr="00DC25B4">
        <w:rPr>
          <w:b/>
          <w:bCs/>
        </w:rPr>
        <w:t>9. Confidentiality distinguished by beneficiary.</w:t>
      </w:r>
      <w:r w:rsidRPr="00DC25B4">
        <w:t xml:space="preserve"> Confidentiality protecting a vulnerable person is a duty. Confidentiality protecting an office from embarrassment is an interest wearing a duty's clothes. The test is who is harmed if the matter becomes known and who is harmed if it does not.</w:t>
      </w:r>
    </w:p>
    <w:p w14:paraId="5EC9C092" w14:textId="77777777" w:rsidR="00DC25B4" w:rsidRPr="00DC25B4" w:rsidRDefault="00DC25B4" w:rsidP="00DC25B4">
      <w:pPr>
        <w:rPr>
          <w:b/>
          <w:bCs/>
        </w:rPr>
      </w:pPr>
      <w:r w:rsidRPr="00DC25B4">
        <w:rPr>
          <w:b/>
          <w:bCs/>
        </w:rPr>
        <w:t>V.G What the standard costs each side</w:t>
      </w:r>
    </w:p>
    <w:p w14:paraId="7CED7A33" w14:textId="77777777" w:rsidR="00DC25B4" w:rsidRPr="00DC25B4" w:rsidRDefault="00DC25B4" w:rsidP="00DC25B4">
      <w:r w:rsidRPr="00DC25B4">
        <w:t>This is not a complainant's charter. It forbids the anonymous accusation, the untested forward, the report circulated to hearers who can only spectate, the refusal to seek the other account, the heavier instrument where a lighter would have served, and the pleasure taken in another's fall. It preserves a real category of true things that must not be repeated. Many complaints that feel righteous fail on warrant, end, proportion, or least damaging means, and the failure is not excused by the truth of the underlying claim.</w:t>
      </w:r>
    </w:p>
    <w:p w14:paraId="3D75FC93" w14:textId="77777777" w:rsidR="00DC25B4" w:rsidRPr="00DC25B4" w:rsidRDefault="00DC25B4" w:rsidP="00DC25B4">
      <w:r w:rsidRPr="00DC25B4">
        <w:t>It costs the institution its most convenient instrument: the general appeal to unity, discretion, or gossip as a means of ending a conversation without answering it. It also costs four duties it does not currently owe anywhere — a hearing, a place to test a report, a channel for self-disclosure, and the symmetrical treatment of praise.</w:t>
      </w:r>
    </w:p>
    <w:p w14:paraId="72676B97" w14:textId="77777777" w:rsidR="00DC25B4" w:rsidRPr="00DC25B4" w:rsidRDefault="00DC25B4" w:rsidP="00DC25B4">
      <w:pPr>
        <w:rPr>
          <w:b/>
          <w:bCs/>
        </w:rPr>
      </w:pPr>
      <w:r w:rsidRPr="00DC25B4">
        <w:rPr>
          <w:b/>
          <w:bCs/>
        </w:rPr>
        <w:t>V.H What is still missing</w:t>
      </w:r>
    </w:p>
    <w:p w14:paraId="0497780B" w14:textId="77777777" w:rsidR="00DC25B4" w:rsidRPr="00DC25B4" w:rsidRDefault="00DC25B4" w:rsidP="00DC25B4">
      <w:r w:rsidRPr="00DC25B4">
        <w:lastRenderedPageBreak/>
        <w:t>Two gaps are acknowledged rather than filled here, both identified in Extension 9 and both requiring separate treatment.</w:t>
      </w:r>
    </w:p>
    <w:p w14:paraId="41E4FEF6" w14:textId="77777777" w:rsidR="00DC25B4" w:rsidRPr="00DC25B4" w:rsidRDefault="00DC25B4" w:rsidP="00DC25B4">
      <w:r w:rsidRPr="00DC25B4">
        <w:rPr>
          <w:b/>
          <w:bCs/>
        </w:rPr>
        <w:t>The hearer.</w:t>
      </w:r>
      <w:r w:rsidRPr="00DC25B4">
        <w:t xml:space="preserve"> Every criterion in V.C binds the speaker; every duty in V.F binds the institution. Nobody in this paper has any obligation as a listener, and nearly every tradition that has worked this ground treats hearing as an act with its own liability. The distinction between believing a report and taking precautionary account of it, the duty of discouraging talebearers, and the requirement to put the best construction on what admits of more than one is the subject of a separate extension.</w:t>
      </w:r>
    </w:p>
    <w:p w14:paraId="05B19096" w14:textId="295DEE8C" w:rsidR="00DC25B4" w:rsidRPr="0016699C" w:rsidRDefault="00DC25B4" w:rsidP="0016699C">
      <w:r w:rsidRPr="00DC25B4">
        <w:rPr>
          <w:b/>
          <w:bCs/>
        </w:rPr>
        <w:t>The speaker's own condition.</w:t>
      </w:r>
      <w:r w:rsidRPr="00DC25B4">
        <w:t xml:space="preserve"> No criterion here asks what carrying reports is doing to the person carrying them, or whether a person practised at accusation is fit to assess his own warrant. This is not answerable by adding a criterion, since criteria are what such a person consults. It is a question about formation, and this paper has no account of formation.</w:t>
      </w:r>
    </w:p>
    <w:p w14:paraId="7BC599D1" w14:textId="77777777" w:rsidR="0016699C" w:rsidRPr="0016699C" w:rsidRDefault="0016699C" w:rsidP="0016699C">
      <w:r w:rsidRPr="0016699C">
        <w:pict w14:anchorId="5F2F0DAF">
          <v:rect id="_x0000_i1085" style="width:0;height:1.5pt" o:hralign="center" o:hrstd="t" o:hr="t" fillcolor="#a0a0a0" stroked="f"/>
        </w:pict>
      </w:r>
    </w:p>
    <w:p w14:paraId="66AAF18B" w14:textId="77777777" w:rsidR="0016699C" w:rsidRDefault="0016699C" w:rsidP="0016699C">
      <w:pPr>
        <w:rPr>
          <w:b/>
          <w:bCs/>
        </w:rPr>
      </w:pPr>
      <w:r w:rsidRPr="0016699C">
        <w:rPr>
          <w:b/>
          <w:bCs/>
        </w:rPr>
        <w:t>VI. Application</w:t>
      </w:r>
    </w:p>
    <w:p w14:paraId="6F805D29" w14:textId="77777777" w:rsidR="00DC25B4" w:rsidRPr="00DC25B4" w:rsidRDefault="00DC25B4" w:rsidP="00DC25B4">
      <w:pPr>
        <w:rPr>
          <w:b/>
          <w:bCs/>
        </w:rPr>
      </w:pPr>
      <w:r w:rsidRPr="00DC25B4">
        <w:rPr>
          <w:b/>
          <w:bCs/>
        </w:rPr>
        <w:t>VI.A The reception case, closed</w:t>
      </w:r>
    </w:p>
    <w:p w14:paraId="2A82D0E0" w14:textId="77777777" w:rsidR="00DC25B4" w:rsidRPr="00DC25B4" w:rsidRDefault="00DC25B4" w:rsidP="00DC25B4">
      <w:r w:rsidRPr="00DC25B4">
        <w:t>The claim examined in Section II has been tested and has failed, and the test is set out in Papers 1 through 3 rather than here. Measured against Section V.C, the AllMusic conjecture fails gate two — it was not known and was not investigated, though discriminating evidence existed in weekly sales curves that were free to consult throughout. It did not fail gate one at the point of writing, since it was offered as conjecture and marked as such; it fails gate one now, in the form in which it circulates, because the marking has been lost. It fails on reply, the record having received no tour, no sustained promotion, and no second hearing before the verdict set. It satisfies warrant, readers of a music reference holding a genuine stake.</w:t>
      </w:r>
    </w:p>
    <w:p w14:paraId="7793F943" w14:textId="77777777" w:rsidR="00DC25B4" w:rsidRPr="00DC25B4" w:rsidRDefault="00DC25B4" w:rsidP="00DC25B4">
      <w:r w:rsidRPr="00DC25B4">
        <w:t xml:space="preserve">The correct correction is narrow and firm: the causal claim is unsupported and its proposed sequence could not have occurred; the documented causes are commercial and logistical; the critical complaint concerns the album's shape rather than its songs, and is untouched by any of this; and the aesthetic question remains open to anyone who listens. An album need not be excellent for the designation </w:t>
      </w:r>
      <w:r w:rsidRPr="00DC25B4">
        <w:rPr>
          <w:i/>
          <w:iCs/>
        </w:rPr>
        <w:t>flop</w:t>
      </w:r>
      <w:r w:rsidRPr="00DC25B4">
        <w:t xml:space="preserve"> to be unearned. It need only have been under-heard rather than heard and rejected.</w:t>
      </w:r>
    </w:p>
    <w:p w14:paraId="5EE16368" w14:textId="1F561193" w:rsidR="00DC25B4" w:rsidRDefault="00DC25B4" w:rsidP="0016699C">
      <w:r w:rsidRPr="00DC25B4">
        <w:t xml:space="preserve">One further finding belongs here because it bears on this paper's own conduct. The judgment that the album deserved better than its reputation is not new and is well precedented in fan and retrospective writing, and earlier versions of this paper did not </w:t>
      </w:r>
      <w:r w:rsidRPr="00DC25B4">
        <w:lastRenderedPageBreak/>
        <w:t>credit it. What is new is the demonstration that the stated cause is false and the correction of the release date that made the demonstration possible.</w:t>
      </w:r>
    </w:p>
    <w:p w14:paraId="473D3FD2" w14:textId="77777777" w:rsidR="00DC25B4" w:rsidRPr="00DC25B4" w:rsidRDefault="00DC25B4" w:rsidP="00DC25B4">
      <w:pPr>
        <w:rPr>
          <w:b/>
          <w:bCs/>
        </w:rPr>
      </w:pPr>
      <w:r w:rsidRPr="00DC25B4">
        <w:rPr>
          <w:b/>
          <w:bCs/>
        </w:rPr>
        <w:t>VI.B The song, read</w:t>
      </w:r>
    </w:p>
    <w:p w14:paraId="13C639C7" w14:textId="77777777" w:rsidR="00DC25B4" w:rsidRPr="00DC25B4" w:rsidRDefault="00DC25B4" w:rsidP="00DC25B4">
      <w:r w:rsidRPr="00DC25B4">
        <w:t>The lyric has been obtained and read, and the finding is set out at length in Extension 8. It is recorded here in summary because this paper raised the question.</w:t>
      </w:r>
    </w:p>
    <w:p w14:paraId="36A33CA5" w14:textId="77777777" w:rsidR="00DC25B4" w:rsidRPr="00DC25B4" w:rsidRDefault="00DC25B4" w:rsidP="00DC25B4">
      <w:r w:rsidRPr="00DC25B4">
        <w:t>The song is not about persons at all. Its subject is the public sphere — official accounts, printed accounts, a party line, denials issued by an unnamed authority. Gossip is speech about people, and this is a claim about channels of information. The concern that prompted this paper was therefore misdirected twice over: the faculty the song commends is the faculty by which the gospel travels, and the song does not touch the domain in which talebearing occurs.</w:t>
      </w:r>
    </w:p>
    <w:p w14:paraId="2F5A4602" w14:textId="77777777" w:rsidR="00DC25B4" w:rsidRPr="00DC25B4" w:rsidRDefault="00DC25B4" w:rsidP="00DC25B4">
      <w:r w:rsidRPr="00DC25B4">
        <w:t xml:space="preserve">But the chorus asserts that word of mouth never carries bad information, and that is false. It supplies no reason for preferring informal report — not proximity, not disinterest, not first-hand knowledge — and the words it uses for what should be trusted are rumour and whisper, which is the category Proverbs treats with most suspicion. The verses ask the listener to doubt one channel; the chorus asks him to believe another without condition. The net teaching is not </w:t>
      </w:r>
      <w:r w:rsidRPr="00DC25B4">
        <w:rPr>
          <w:i/>
          <w:iCs/>
        </w:rPr>
        <w:t>test what you are told</w:t>
      </w:r>
      <w:r w:rsidRPr="00DC25B4">
        <w:t xml:space="preserve"> but </w:t>
      </w:r>
      <w:r w:rsidRPr="00DC25B4">
        <w:rPr>
          <w:i/>
          <w:iCs/>
        </w:rPr>
        <w:t>stop trusting them and start trusting us</w:t>
      </w:r>
      <w:r w:rsidRPr="00DC25B4">
        <w:t>, and it is the exact logic Exodus 23:2 forbids.</w:t>
      </w:r>
    </w:p>
    <w:p w14:paraId="74C47AAC" w14:textId="6E6033C4" w:rsidR="00DC25B4" w:rsidRPr="00DC25B4" w:rsidRDefault="00DC25B4" w:rsidP="0016699C">
      <w:r w:rsidRPr="00DC25B4">
        <w:t>The finding is therefore that the song passes the first question decisively and fails the second at its most prominent line, and the handling is correction rather than refusal: the song is worth singing and worth arguing with, and saying so from the platform models the thing this whole project is about. Extension 8 supplies a drafted introduction.</w:t>
      </w:r>
    </w:p>
    <w:p w14:paraId="1551572E" w14:textId="77777777" w:rsidR="0016699C" w:rsidRDefault="0016699C" w:rsidP="0016699C">
      <w:r w:rsidRPr="0016699C">
        <w:pict w14:anchorId="2B2CE2F8">
          <v:rect id="_x0000_i1086" style="width:0;height:1.5pt" o:hralign="center" o:hrstd="t" o:hr="t" fillcolor="#a0a0a0" stroked="f"/>
        </w:pict>
      </w:r>
    </w:p>
    <w:p w14:paraId="3DBD375F" w14:textId="77777777" w:rsidR="00DC25B4" w:rsidRPr="00DC25B4" w:rsidRDefault="00DC25B4" w:rsidP="00DC25B4">
      <w:pPr>
        <w:rPr>
          <w:b/>
          <w:bCs/>
        </w:rPr>
      </w:pPr>
      <w:r w:rsidRPr="00DC25B4">
        <w:rPr>
          <w:b/>
          <w:bCs/>
        </w:rPr>
        <w:t>VIII. On the Ground This Paper Thought Was Empty</w:t>
      </w:r>
    </w:p>
    <w:p w14:paraId="1F0209B6" w14:textId="77777777" w:rsidR="00DC25B4" w:rsidRPr="00DC25B4" w:rsidRDefault="00DC25B4" w:rsidP="00DC25B4">
      <w:r w:rsidRPr="00DC25B4">
        <w:t>This paper proceeded as though the moral question it takes up were unworked. It is not, and the posture was an error of scholarship distinct from any error of argument.</w:t>
      </w:r>
    </w:p>
    <w:p w14:paraId="2C3B488F" w14:textId="77777777" w:rsidR="00DC25B4" w:rsidRPr="00DC25B4" w:rsidRDefault="00DC25B4" w:rsidP="00DC25B4">
      <w:r w:rsidRPr="00DC25B4">
        <w:t xml:space="preserve">At least four bodies of literature have addressed the same question at greater length and over longer periods: the halakhic treatment of </w:t>
      </w:r>
      <w:r w:rsidRPr="00DC25B4">
        <w:rPr>
          <w:i/>
          <w:iCs/>
        </w:rPr>
        <w:t>lashon hara</w:t>
      </w:r>
      <w:r w:rsidRPr="00DC25B4">
        <w:t xml:space="preserve">, which enumerates conditions for permitted disclosure closely resembling those in Section V.C; the Catholic moral-theological treatment of detraction, which supplies a doctrine of restitution this paper lacks; the Anabaptist practice of the Rule of Christ, which had the institutional half of this argument as working procedure five centuries ago; and — the omission least defensible in a derivation of this kind — the Reformed catechetical exposition of the ninth commandment, which states the paper's central structural claim as standard catechesis. </w:t>
      </w:r>
      <w:r w:rsidRPr="00DC25B4">
        <w:lastRenderedPageBreak/>
        <w:t>That the duty to speak and the duty to restrain belong to one commandment, and that a body quoting half of it has told you something, is the Westminster exposition. Arriving at it independently from Leviticus 19:16–17 is legitimate confirmation that the text supports the reading; it is not a discovery, and this paper should not have implied otherwise.</w:t>
      </w:r>
    </w:p>
    <w:p w14:paraId="795B6DB0" w14:textId="77777777" w:rsidR="00DC25B4" w:rsidRPr="00DC25B4" w:rsidRDefault="00DC25B4" w:rsidP="00DC25B4">
      <w:r w:rsidRPr="00DC25B4">
        <w:t>Extension 9 surveys those four and a further nineteen bodies of practice and reflection, including several outside the line of descent that produced them, and sets out both what they contribute and what their agreement does and does not license. Two points from it belong here.</w:t>
      </w:r>
    </w:p>
    <w:p w14:paraId="438BEDAD" w14:textId="77777777" w:rsidR="00DC25B4" w:rsidRPr="00DC25B4" w:rsidRDefault="00DC25B4" w:rsidP="00DC25B4">
      <w:r w:rsidRPr="00DC25B4">
        <w:rPr>
          <w:b/>
          <w:bCs/>
        </w:rPr>
        <w:t>Agreement across traditions is not evidence.</w:t>
      </w:r>
      <w:r w:rsidRPr="00DC25B4">
        <w:t xml:space="preserve"> Bodies reasoning from overlapping texts in cultures descended from one another are not independent trials, and treating their convergence as corroboration would repeat at the scale of centuries the error this paper identifies at the scale of a reference entry. Where a derivation from Scripture lands where others have landed, that is a reason to check it with more care rather than less.</w:t>
      </w:r>
    </w:p>
    <w:p w14:paraId="7FE0F47D" w14:textId="7FFBF025" w:rsidR="00DC25B4" w:rsidRDefault="00DC25B4" w:rsidP="0016699C">
      <w:r w:rsidRPr="00DC25B4">
        <w:rPr>
          <w:b/>
          <w:bCs/>
        </w:rPr>
        <w:t>Their questions remain useful even so.</w:t>
      </w:r>
      <w:r w:rsidRPr="00DC25B4">
        <w:t xml:space="preserve"> Several of the amendments in this revision — least damaging means, the already-public matter, the hearing as distinct from the channel, the place to test a report, the channel for self-disclosure, the pairing of truth with non-injury — were generated by noticing what other treatments ask that this one did not. The conclusions were not borrowed. The questions were.</w:t>
      </w:r>
    </w:p>
    <w:p w14:paraId="34FCC717" w14:textId="53AC2191" w:rsidR="00DC25B4" w:rsidRPr="0016699C" w:rsidRDefault="00DC25B4" w:rsidP="0016699C">
      <w:r w:rsidRPr="0016699C">
        <w:pict w14:anchorId="0863DE03">
          <v:rect id="_x0000_i2035" style="width:0;height:1.5pt" o:hralign="center" o:hrstd="t" o:hr="t" fillcolor="#a0a0a0" stroked="f"/>
        </w:pict>
      </w:r>
    </w:p>
    <w:p w14:paraId="6C8A373B" w14:textId="77777777" w:rsidR="0016699C" w:rsidRPr="0016699C" w:rsidRDefault="0016699C" w:rsidP="0016699C">
      <w:pPr>
        <w:rPr>
          <w:b/>
          <w:bCs/>
        </w:rPr>
      </w:pPr>
      <w:r w:rsidRPr="0016699C">
        <w:rPr>
          <w:b/>
          <w:bCs/>
        </w:rPr>
        <w:t>VII. Conclusion</w:t>
      </w:r>
    </w:p>
    <w:p w14:paraId="0D75C321" w14:textId="77777777" w:rsidR="0016699C" w:rsidRPr="0016699C" w:rsidRDefault="0016699C" w:rsidP="0016699C">
      <w:r w:rsidRPr="0016699C">
        <w:t xml:space="preserve">An album named </w:t>
      </w:r>
      <w:r w:rsidRPr="0016699C">
        <w:rPr>
          <w:i/>
          <w:iCs/>
        </w:rPr>
        <w:t>Word of Mouth</w:t>
      </w:r>
      <w:r w:rsidRPr="0016699C">
        <w:t xml:space="preserve"> received its permanent reputation from a conjecture about word of mouth that no one verified and that the documented circumstances do not require. A body prizing word of mouth when it fills seats and calling it gossip when it names a problem performs the same operation at smaller scale: an unfalsifiable claim about informal speech, advanced by the party controlling the record, converting an interest into a verdict.</w:t>
      </w:r>
    </w:p>
    <w:p w14:paraId="79CB83A7" w14:textId="77777777" w:rsidR="0016699C" w:rsidRPr="0016699C" w:rsidRDefault="0016699C" w:rsidP="0016699C">
      <w:r w:rsidRPr="0016699C">
        <w:t>The consistent view is neither that word of mouth is good nor that it is dangerous. It is that a report concerning an absent person or institution must clear the same two gates and be weighed on the same five considerations whether it flatters or wounds, that a genuine category of true reports must remain uncarried, and that the boundary of that category falls at the edge of an office rather than wherever an office prefers to place it. Leviticus 19:16 gives both duties to the same person in the same sentence. Which half a body quotes, and to whom, is the diagnostic.</w:t>
      </w:r>
    </w:p>
    <w:p w14:paraId="0F86A67E" w14:textId="77777777" w:rsidR="0016699C" w:rsidRPr="0016699C" w:rsidRDefault="0016699C" w:rsidP="0016699C">
      <w:r w:rsidRPr="0016699C">
        <w:pict w14:anchorId="740C0940">
          <v:rect id="_x0000_i1087" style="width:0;height:1.5pt" o:hralign="center" o:hrstd="t" o:hr="t" fillcolor="#a0a0a0" stroked="f"/>
        </w:pict>
      </w:r>
    </w:p>
    <w:p w14:paraId="3BADD6F6" w14:textId="77777777" w:rsidR="0016699C" w:rsidRPr="0016699C" w:rsidRDefault="0016699C" w:rsidP="0016699C">
      <w:pPr>
        <w:rPr>
          <w:b/>
          <w:bCs/>
        </w:rPr>
      </w:pPr>
      <w:r w:rsidRPr="0016699C">
        <w:rPr>
          <w:b/>
          <w:bCs/>
        </w:rPr>
        <w:lastRenderedPageBreak/>
        <w:t>Sources and Notes</w:t>
      </w:r>
    </w:p>
    <w:p w14:paraId="171C7522" w14:textId="77777777" w:rsidR="0016699C" w:rsidRPr="0016699C" w:rsidRDefault="0016699C" w:rsidP="0016699C">
      <w:r w:rsidRPr="0016699C">
        <w:t xml:space="preserve">Cater, E. (2011). </w:t>
      </w:r>
      <w:r w:rsidRPr="0016699C">
        <w:rPr>
          <w:i/>
          <w:iCs/>
        </w:rPr>
        <w:t>Word of Mouth</w:t>
      </w:r>
      <w:r w:rsidRPr="0016699C">
        <w:t xml:space="preserve"> – Mike + the Mechanics [Album review]. AllMusic. https://www.allmusic.com/album/word-of-mouth-mw0000267368</w:t>
      </w:r>
    </w:p>
    <w:p w14:paraId="39C6640E" w14:textId="77777777" w:rsidR="0016699C" w:rsidRPr="0016699C" w:rsidRDefault="0016699C" w:rsidP="0016699C">
      <w:r w:rsidRPr="0016699C">
        <w:rPr>
          <w:i/>
          <w:iCs/>
        </w:rPr>
        <w:t>Word of Mouth</w:t>
      </w:r>
      <w:r w:rsidRPr="0016699C">
        <w:t xml:space="preserve"> (Mike + The Mechanics album). Wikipedia. https://en.wikipedia.org/wiki/Word_of_Mouth_(Mike_%2B_The_Mechanics_album)</w:t>
      </w:r>
    </w:p>
    <w:p w14:paraId="0AF94A9A" w14:textId="77777777" w:rsidR="0016699C" w:rsidRPr="0016699C" w:rsidRDefault="0016699C" w:rsidP="0016699C">
      <w:r w:rsidRPr="0016699C">
        <w:rPr>
          <w:i/>
          <w:iCs/>
        </w:rPr>
        <w:t>Word of Mouth</w:t>
      </w:r>
      <w:r w:rsidRPr="0016699C">
        <w:t xml:space="preserve"> (Mike + The Mechanics song). Wikipedia. https://en.wikipedia.org/wiki/Word_of_Mouth_(Mike_%2B_The_Mechanics_song)</w:t>
      </w:r>
    </w:p>
    <w:p w14:paraId="18AF9D6F" w14:textId="77777777" w:rsidR="0016699C" w:rsidRPr="0016699C" w:rsidRDefault="0016699C" w:rsidP="0016699C">
      <w:r w:rsidRPr="0016699C">
        <w:t xml:space="preserve">Gerhardts, C. (2014). Mike + The Mechanics – </w:t>
      </w:r>
      <w:r w:rsidRPr="0016699C">
        <w:rPr>
          <w:i/>
          <w:iCs/>
        </w:rPr>
        <w:t>Word of Mouth</w:t>
      </w:r>
      <w:r w:rsidRPr="0016699C">
        <w:t xml:space="preserve"> (1991) [Review]. Genesis News Com. https://www.genesis-news.com/article/mike-the-mechanics-word-of-mouth-review/</w:t>
      </w:r>
    </w:p>
    <w:p w14:paraId="24377A9A" w14:textId="77777777" w:rsidR="0016699C" w:rsidRPr="0016699C" w:rsidRDefault="0016699C" w:rsidP="0016699C">
      <w:r w:rsidRPr="0016699C">
        <w:t>Lyric interpretation was consulted at songtell.com and musicianwages.com. Both are unreliable for the purpose, the first being explicitly machine-generated, and they are cited only as evidence of how the song is commonly read rather than as authority on what it says.</w:t>
      </w:r>
    </w:p>
    <w:p w14:paraId="7F672029" w14:textId="77777777" w:rsidR="0016699C" w:rsidRDefault="0016699C" w:rsidP="0016699C">
      <w:r w:rsidRPr="0016699C">
        <w:t>Scripture: Exodus 23:1; Leviticus 19:16; Numbers 13–14; Deuteronomy 13:14, 19:16–21; 1 Chronicles 16:22; Psalm 105:15; Proverbs 3:27, 11:13, 16:28, 17:9, 18:8, 18:13, 18:17, 20:19, 24:11–12, 25:9–10, 26:20–22, 31:8–9; Matthew 18:15–17, 23:4, 23:23–24; John 4:28–30, 39, 7:51; Acts 6:1–7; 1 Corinthians 1:11, 5:1, 14:26; Galatians 2:11–14; Ephesians 4:25, 4:29, 5:11; Philippians 1:15–18; 1 Timothy 5:19–20; James 4:11; 1 Peter 4:8; 3 John 9–10.</w:t>
      </w:r>
    </w:p>
    <w:p w14:paraId="76FB87C8" w14:textId="77777777" w:rsidR="00DC25B4" w:rsidRPr="00DC25B4" w:rsidRDefault="00DC25B4" w:rsidP="00DC25B4">
      <w:r w:rsidRPr="00DC25B4">
        <w:rPr>
          <w:i/>
          <w:iCs/>
        </w:rPr>
        <w:t>On restorative practice.</w:t>
      </w:r>
      <w:r w:rsidRPr="00DC25B4">
        <w:t xml:space="preserve"> Where this paper and its extensions invoke restorative rather than adjudicative handling of a matter, the modern literature relied on draws substantially on Maori and North American indigenous practice, and the citations as given do not acknowledge this. The debt should be stated wherever the practice is invoked, and Extension 9 records the omission as one requiring correction rather than as a footnote.</w:t>
      </w:r>
    </w:p>
    <w:p w14:paraId="2A94EEBB" w14:textId="77777777" w:rsidR="00DC25B4" w:rsidRPr="00DC25B4" w:rsidRDefault="00DC25B4" w:rsidP="00DC25B4">
      <w:r w:rsidRPr="00DC25B4">
        <w:pict w14:anchorId="1BF0911B">
          <v:rect id="_x0000_i2042" style="width:0;height:1.5pt" o:hralign="center" o:hrstd="t" o:hr="t" fillcolor="#a0a0a0" stroked="f"/>
        </w:pict>
      </w:r>
    </w:p>
    <w:p w14:paraId="2E974524" w14:textId="77777777" w:rsidR="00DC25B4" w:rsidRPr="00DC25B4" w:rsidRDefault="00DC25B4" w:rsidP="00DC25B4">
      <w:pPr>
        <w:rPr>
          <w:b/>
          <w:bCs/>
        </w:rPr>
      </w:pPr>
      <w:r w:rsidRPr="00DC25B4">
        <w:rPr>
          <w:b/>
          <w:bCs/>
        </w:rPr>
        <w:t>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1009"/>
        <w:gridCol w:w="2461"/>
        <w:gridCol w:w="4027"/>
      </w:tblGrid>
      <w:tr w:rsidR="00DC25B4" w:rsidRPr="00DC25B4" w14:paraId="5AA029F8" w14:textId="77777777">
        <w:trPr>
          <w:tblHeader/>
          <w:tblCellSpacing w:w="15" w:type="dxa"/>
        </w:trPr>
        <w:tc>
          <w:tcPr>
            <w:tcW w:w="0" w:type="auto"/>
            <w:vAlign w:val="center"/>
            <w:hideMark/>
          </w:tcPr>
          <w:p w14:paraId="7C443B4F" w14:textId="77777777" w:rsidR="00DC25B4" w:rsidRPr="00DC25B4" w:rsidRDefault="00DC25B4" w:rsidP="00DC25B4">
            <w:pPr>
              <w:rPr>
                <w:b/>
                <w:bCs/>
              </w:rPr>
            </w:pPr>
            <w:r w:rsidRPr="00DC25B4">
              <w:rPr>
                <w:b/>
                <w:bCs/>
              </w:rPr>
              <w:t>Edit</w:t>
            </w:r>
          </w:p>
        </w:tc>
        <w:tc>
          <w:tcPr>
            <w:tcW w:w="0" w:type="auto"/>
            <w:vAlign w:val="center"/>
            <w:hideMark/>
          </w:tcPr>
          <w:p w14:paraId="60A43F9B" w14:textId="77777777" w:rsidR="00DC25B4" w:rsidRPr="00DC25B4" w:rsidRDefault="00DC25B4" w:rsidP="00DC25B4">
            <w:pPr>
              <w:rPr>
                <w:b/>
                <w:bCs/>
              </w:rPr>
            </w:pPr>
            <w:r w:rsidRPr="00DC25B4">
              <w:rPr>
                <w:b/>
                <w:bCs/>
              </w:rPr>
              <w:t>Location</w:t>
            </w:r>
          </w:p>
        </w:tc>
        <w:tc>
          <w:tcPr>
            <w:tcW w:w="0" w:type="auto"/>
            <w:vAlign w:val="center"/>
            <w:hideMark/>
          </w:tcPr>
          <w:p w14:paraId="18290B88" w14:textId="77777777" w:rsidR="00DC25B4" w:rsidRPr="00DC25B4" w:rsidRDefault="00DC25B4" w:rsidP="00DC25B4">
            <w:pPr>
              <w:rPr>
                <w:b/>
                <w:bCs/>
              </w:rPr>
            </w:pPr>
            <w:r w:rsidRPr="00DC25B4">
              <w:rPr>
                <w:b/>
                <w:bCs/>
              </w:rPr>
              <w:t>Nature</w:t>
            </w:r>
          </w:p>
        </w:tc>
        <w:tc>
          <w:tcPr>
            <w:tcW w:w="0" w:type="auto"/>
            <w:vAlign w:val="center"/>
            <w:hideMark/>
          </w:tcPr>
          <w:p w14:paraId="79AC1B4C" w14:textId="77777777" w:rsidR="00DC25B4" w:rsidRPr="00DC25B4" w:rsidRDefault="00DC25B4" w:rsidP="00DC25B4">
            <w:pPr>
              <w:rPr>
                <w:b/>
                <w:bCs/>
              </w:rPr>
            </w:pPr>
            <w:r w:rsidRPr="00DC25B4">
              <w:rPr>
                <w:b/>
                <w:bCs/>
              </w:rPr>
              <w:t>Source of the correction</w:t>
            </w:r>
          </w:p>
        </w:tc>
      </w:tr>
      <w:tr w:rsidR="00DC25B4" w:rsidRPr="00DC25B4" w14:paraId="69D9BFF9" w14:textId="77777777">
        <w:trPr>
          <w:tblCellSpacing w:w="15" w:type="dxa"/>
        </w:trPr>
        <w:tc>
          <w:tcPr>
            <w:tcW w:w="0" w:type="auto"/>
            <w:vAlign w:val="center"/>
            <w:hideMark/>
          </w:tcPr>
          <w:p w14:paraId="4D76F692" w14:textId="77777777" w:rsidR="00DC25B4" w:rsidRPr="00DC25B4" w:rsidRDefault="00DC25B4" w:rsidP="00DC25B4">
            <w:r w:rsidRPr="00DC25B4">
              <w:t>1</w:t>
            </w:r>
          </w:p>
        </w:tc>
        <w:tc>
          <w:tcPr>
            <w:tcW w:w="0" w:type="auto"/>
            <w:vAlign w:val="center"/>
            <w:hideMark/>
          </w:tcPr>
          <w:p w14:paraId="67DE12F5" w14:textId="77777777" w:rsidR="00DC25B4" w:rsidRPr="00DC25B4" w:rsidRDefault="00DC25B4" w:rsidP="00DC25B4">
            <w:r w:rsidRPr="00DC25B4">
              <w:t>II.A</w:t>
            </w:r>
          </w:p>
        </w:tc>
        <w:tc>
          <w:tcPr>
            <w:tcW w:w="0" w:type="auto"/>
            <w:vAlign w:val="center"/>
            <w:hideMark/>
          </w:tcPr>
          <w:p w14:paraId="4D8A2BA0" w14:textId="77777777" w:rsidR="00DC25B4" w:rsidRPr="00DC25B4" w:rsidRDefault="00DC25B4" w:rsidP="00DC25B4">
            <w:r w:rsidRPr="00DC25B4">
              <w:t>Replacement</w:t>
            </w:r>
          </w:p>
        </w:tc>
        <w:tc>
          <w:tcPr>
            <w:tcW w:w="0" w:type="auto"/>
            <w:vAlign w:val="center"/>
            <w:hideMark/>
          </w:tcPr>
          <w:p w14:paraId="48B8852C" w14:textId="77777777" w:rsidR="00DC25B4" w:rsidRPr="00DC25B4" w:rsidRDefault="00DC25B4" w:rsidP="00DC25B4">
            <w:r w:rsidRPr="00DC25B4">
              <w:t>Papers 1–3; Music Week, 20 April 1991</w:t>
            </w:r>
          </w:p>
        </w:tc>
      </w:tr>
      <w:tr w:rsidR="00DC25B4" w:rsidRPr="00DC25B4" w14:paraId="064457E8" w14:textId="77777777">
        <w:trPr>
          <w:tblCellSpacing w:w="15" w:type="dxa"/>
        </w:trPr>
        <w:tc>
          <w:tcPr>
            <w:tcW w:w="0" w:type="auto"/>
            <w:vAlign w:val="center"/>
            <w:hideMark/>
          </w:tcPr>
          <w:p w14:paraId="61A6AF3D" w14:textId="77777777" w:rsidR="00DC25B4" w:rsidRPr="00DC25B4" w:rsidRDefault="00DC25B4" w:rsidP="00DC25B4">
            <w:r w:rsidRPr="00DC25B4">
              <w:t>2</w:t>
            </w:r>
          </w:p>
        </w:tc>
        <w:tc>
          <w:tcPr>
            <w:tcW w:w="0" w:type="auto"/>
            <w:vAlign w:val="center"/>
            <w:hideMark/>
          </w:tcPr>
          <w:p w14:paraId="529D93B2" w14:textId="77777777" w:rsidR="00DC25B4" w:rsidRPr="00DC25B4" w:rsidRDefault="00DC25B4" w:rsidP="00DC25B4">
            <w:r w:rsidRPr="00DC25B4">
              <w:t>II.D</w:t>
            </w:r>
          </w:p>
        </w:tc>
        <w:tc>
          <w:tcPr>
            <w:tcW w:w="0" w:type="auto"/>
            <w:vAlign w:val="center"/>
            <w:hideMark/>
          </w:tcPr>
          <w:p w14:paraId="0237FA05" w14:textId="77777777" w:rsidR="00DC25B4" w:rsidRPr="00DC25B4" w:rsidRDefault="00DC25B4" w:rsidP="00DC25B4">
            <w:r w:rsidRPr="00DC25B4">
              <w:t>Replacement</w:t>
            </w:r>
          </w:p>
        </w:tc>
        <w:tc>
          <w:tcPr>
            <w:tcW w:w="0" w:type="auto"/>
            <w:vAlign w:val="center"/>
            <w:hideMark/>
          </w:tcPr>
          <w:p w14:paraId="387F49F0" w14:textId="77777777" w:rsidR="00DC25B4" w:rsidRPr="00DC25B4" w:rsidRDefault="00DC25B4" w:rsidP="00DC25B4">
            <w:r w:rsidRPr="00DC25B4">
              <w:t>Papers 1–3</w:t>
            </w:r>
          </w:p>
        </w:tc>
      </w:tr>
      <w:tr w:rsidR="00DC25B4" w:rsidRPr="00DC25B4" w14:paraId="1E6D8C6E" w14:textId="77777777">
        <w:trPr>
          <w:tblCellSpacing w:w="15" w:type="dxa"/>
        </w:trPr>
        <w:tc>
          <w:tcPr>
            <w:tcW w:w="0" w:type="auto"/>
            <w:vAlign w:val="center"/>
            <w:hideMark/>
          </w:tcPr>
          <w:p w14:paraId="06ED0FFD" w14:textId="77777777" w:rsidR="00DC25B4" w:rsidRPr="00DC25B4" w:rsidRDefault="00DC25B4" w:rsidP="00DC25B4">
            <w:r w:rsidRPr="00DC25B4">
              <w:t>3</w:t>
            </w:r>
          </w:p>
        </w:tc>
        <w:tc>
          <w:tcPr>
            <w:tcW w:w="0" w:type="auto"/>
            <w:vAlign w:val="center"/>
            <w:hideMark/>
          </w:tcPr>
          <w:p w14:paraId="4F8B12EF" w14:textId="77777777" w:rsidR="00DC25B4" w:rsidRPr="00DC25B4" w:rsidRDefault="00DC25B4" w:rsidP="00DC25B4">
            <w:r w:rsidRPr="00DC25B4">
              <w:t>II.F</w:t>
            </w:r>
          </w:p>
        </w:tc>
        <w:tc>
          <w:tcPr>
            <w:tcW w:w="0" w:type="auto"/>
            <w:vAlign w:val="center"/>
            <w:hideMark/>
          </w:tcPr>
          <w:p w14:paraId="2562333E" w14:textId="77777777" w:rsidR="00DC25B4" w:rsidRPr="00DC25B4" w:rsidRDefault="00DC25B4" w:rsidP="00DC25B4">
            <w:r w:rsidRPr="00DC25B4">
              <w:t>Addition</w:t>
            </w:r>
          </w:p>
        </w:tc>
        <w:tc>
          <w:tcPr>
            <w:tcW w:w="0" w:type="auto"/>
            <w:vAlign w:val="center"/>
            <w:hideMark/>
          </w:tcPr>
          <w:p w14:paraId="435491E3" w14:textId="77777777" w:rsidR="00DC25B4" w:rsidRPr="00DC25B4" w:rsidRDefault="00DC25B4" w:rsidP="00DC25B4">
            <w:r w:rsidRPr="00DC25B4">
              <w:t>Extension 9, empirical literature</w:t>
            </w:r>
          </w:p>
        </w:tc>
      </w:tr>
      <w:tr w:rsidR="00DC25B4" w:rsidRPr="00DC25B4" w14:paraId="36151FD0" w14:textId="77777777">
        <w:trPr>
          <w:tblCellSpacing w:w="15" w:type="dxa"/>
        </w:trPr>
        <w:tc>
          <w:tcPr>
            <w:tcW w:w="0" w:type="auto"/>
            <w:vAlign w:val="center"/>
            <w:hideMark/>
          </w:tcPr>
          <w:p w14:paraId="6BB11F11" w14:textId="77777777" w:rsidR="00DC25B4" w:rsidRPr="00DC25B4" w:rsidRDefault="00DC25B4" w:rsidP="00DC25B4">
            <w:r w:rsidRPr="00DC25B4">
              <w:t>4</w:t>
            </w:r>
          </w:p>
        </w:tc>
        <w:tc>
          <w:tcPr>
            <w:tcW w:w="0" w:type="auto"/>
            <w:vAlign w:val="center"/>
            <w:hideMark/>
          </w:tcPr>
          <w:p w14:paraId="0501B77B" w14:textId="77777777" w:rsidR="00DC25B4" w:rsidRPr="00DC25B4" w:rsidRDefault="00DC25B4" w:rsidP="00DC25B4">
            <w:r w:rsidRPr="00DC25B4">
              <w:t>III.C</w:t>
            </w:r>
          </w:p>
        </w:tc>
        <w:tc>
          <w:tcPr>
            <w:tcW w:w="0" w:type="auto"/>
            <w:vAlign w:val="center"/>
            <w:hideMark/>
          </w:tcPr>
          <w:p w14:paraId="2DE8972B" w14:textId="77777777" w:rsidR="00DC25B4" w:rsidRPr="00DC25B4" w:rsidRDefault="00DC25B4" w:rsidP="00DC25B4">
            <w:r w:rsidRPr="00DC25B4">
              <w:t>Insertion</w:t>
            </w:r>
          </w:p>
        </w:tc>
        <w:tc>
          <w:tcPr>
            <w:tcW w:w="0" w:type="auto"/>
            <w:vAlign w:val="center"/>
            <w:hideMark/>
          </w:tcPr>
          <w:p w14:paraId="4EFC09E9" w14:textId="77777777" w:rsidR="00DC25B4" w:rsidRPr="00DC25B4" w:rsidRDefault="00DC25B4" w:rsidP="00DC25B4">
            <w:r w:rsidRPr="00DC25B4">
              <w:t>Leviticus 19:17; Ezekiel 33</w:t>
            </w:r>
          </w:p>
        </w:tc>
      </w:tr>
      <w:tr w:rsidR="00DC25B4" w:rsidRPr="00DC25B4" w14:paraId="171EAEEC" w14:textId="77777777">
        <w:trPr>
          <w:tblCellSpacing w:w="15" w:type="dxa"/>
        </w:trPr>
        <w:tc>
          <w:tcPr>
            <w:tcW w:w="0" w:type="auto"/>
            <w:vAlign w:val="center"/>
            <w:hideMark/>
          </w:tcPr>
          <w:p w14:paraId="6372452E" w14:textId="77777777" w:rsidR="00DC25B4" w:rsidRPr="00DC25B4" w:rsidRDefault="00DC25B4" w:rsidP="00DC25B4">
            <w:r w:rsidRPr="00DC25B4">
              <w:lastRenderedPageBreak/>
              <w:t>5</w:t>
            </w:r>
          </w:p>
        </w:tc>
        <w:tc>
          <w:tcPr>
            <w:tcW w:w="0" w:type="auto"/>
            <w:vAlign w:val="center"/>
            <w:hideMark/>
          </w:tcPr>
          <w:p w14:paraId="31D4CEA7" w14:textId="77777777" w:rsidR="00DC25B4" w:rsidRPr="00DC25B4" w:rsidRDefault="00DC25B4" w:rsidP="00DC25B4">
            <w:r w:rsidRPr="00DC25B4">
              <w:t>V</w:t>
            </w:r>
          </w:p>
        </w:tc>
        <w:tc>
          <w:tcPr>
            <w:tcW w:w="0" w:type="auto"/>
            <w:vAlign w:val="center"/>
            <w:hideMark/>
          </w:tcPr>
          <w:p w14:paraId="4C08A772" w14:textId="77777777" w:rsidR="00DC25B4" w:rsidRPr="00DC25B4" w:rsidRDefault="00DC25B4" w:rsidP="00DC25B4">
            <w:r w:rsidRPr="00DC25B4">
              <w:t>Complete replacement</w:t>
            </w:r>
          </w:p>
        </w:tc>
        <w:tc>
          <w:tcPr>
            <w:tcW w:w="0" w:type="auto"/>
            <w:vAlign w:val="center"/>
            <w:hideMark/>
          </w:tcPr>
          <w:p w14:paraId="030CA4E6" w14:textId="77777777" w:rsidR="00DC25B4" w:rsidRPr="00DC25B4" w:rsidRDefault="00DC25B4" w:rsidP="00DC25B4">
            <w:r w:rsidRPr="00DC25B4">
              <w:t>Extension 9, items 7, 9, 10, 11, 12, 17</w:t>
            </w:r>
          </w:p>
        </w:tc>
      </w:tr>
      <w:tr w:rsidR="00DC25B4" w:rsidRPr="00DC25B4" w14:paraId="5F2EACC6" w14:textId="77777777">
        <w:trPr>
          <w:tblCellSpacing w:w="15" w:type="dxa"/>
        </w:trPr>
        <w:tc>
          <w:tcPr>
            <w:tcW w:w="0" w:type="auto"/>
            <w:vAlign w:val="center"/>
            <w:hideMark/>
          </w:tcPr>
          <w:p w14:paraId="0F296364" w14:textId="77777777" w:rsidR="00DC25B4" w:rsidRPr="00DC25B4" w:rsidRDefault="00DC25B4" w:rsidP="00DC25B4">
            <w:r w:rsidRPr="00DC25B4">
              <w:t>6</w:t>
            </w:r>
          </w:p>
        </w:tc>
        <w:tc>
          <w:tcPr>
            <w:tcW w:w="0" w:type="auto"/>
            <w:vAlign w:val="center"/>
            <w:hideMark/>
          </w:tcPr>
          <w:p w14:paraId="41D69AAA" w14:textId="77777777" w:rsidR="00DC25B4" w:rsidRPr="00DC25B4" w:rsidRDefault="00DC25B4" w:rsidP="00DC25B4">
            <w:r w:rsidRPr="00DC25B4">
              <w:t>VI.A</w:t>
            </w:r>
          </w:p>
        </w:tc>
        <w:tc>
          <w:tcPr>
            <w:tcW w:w="0" w:type="auto"/>
            <w:vAlign w:val="center"/>
            <w:hideMark/>
          </w:tcPr>
          <w:p w14:paraId="60F85375" w14:textId="77777777" w:rsidR="00DC25B4" w:rsidRPr="00DC25B4" w:rsidRDefault="00DC25B4" w:rsidP="00DC25B4">
            <w:r w:rsidRPr="00DC25B4">
              <w:t>Replacement</w:t>
            </w:r>
          </w:p>
        </w:tc>
        <w:tc>
          <w:tcPr>
            <w:tcW w:w="0" w:type="auto"/>
            <w:vAlign w:val="center"/>
            <w:hideMark/>
          </w:tcPr>
          <w:p w14:paraId="31A69854" w14:textId="77777777" w:rsidR="00DC25B4" w:rsidRPr="00DC25B4" w:rsidRDefault="00DC25B4" w:rsidP="00DC25B4">
            <w:r w:rsidRPr="00DC25B4">
              <w:t>Papers 1–3; prior-treatment survey</w:t>
            </w:r>
          </w:p>
        </w:tc>
      </w:tr>
      <w:tr w:rsidR="00DC25B4" w:rsidRPr="00DC25B4" w14:paraId="779C10E1" w14:textId="77777777">
        <w:trPr>
          <w:tblCellSpacing w:w="15" w:type="dxa"/>
        </w:trPr>
        <w:tc>
          <w:tcPr>
            <w:tcW w:w="0" w:type="auto"/>
            <w:vAlign w:val="center"/>
            <w:hideMark/>
          </w:tcPr>
          <w:p w14:paraId="1CA7151A" w14:textId="77777777" w:rsidR="00DC25B4" w:rsidRPr="00DC25B4" w:rsidRDefault="00DC25B4" w:rsidP="00DC25B4">
            <w:r w:rsidRPr="00DC25B4">
              <w:t>7</w:t>
            </w:r>
          </w:p>
        </w:tc>
        <w:tc>
          <w:tcPr>
            <w:tcW w:w="0" w:type="auto"/>
            <w:vAlign w:val="center"/>
            <w:hideMark/>
          </w:tcPr>
          <w:p w14:paraId="50E152DF" w14:textId="77777777" w:rsidR="00DC25B4" w:rsidRPr="00DC25B4" w:rsidRDefault="00DC25B4" w:rsidP="00DC25B4">
            <w:r w:rsidRPr="00DC25B4">
              <w:t>VI.B</w:t>
            </w:r>
          </w:p>
        </w:tc>
        <w:tc>
          <w:tcPr>
            <w:tcW w:w="0" w:type="auto"/>
            <w:vAlign w:val="center"/>
            <w:hideMark/>
          </w:tcPr>
          <w:p w14:paraId="6F351957" w14:textId="77777777" w:rsidR="00DC25B4" w:rsidRPr="00DC25B4" w:rsidRDefault="00DC25B4" w:rsidP="00DC25B4">
            <w:r w:rsidRPr="00DC25B4">
              <w:t>Replacement</w:t>
            </w:r>
          </w:p>
        </w:tc>
        <w:tc>
          <w:tcPr>
            <w:tcW w:w="0" w:type="auto"/>
            <w:vAlign w:val="center"/>
            <w:hideMark/>
          </w:tcPr>
          <w:p w14:paraId="631A00C2" w14:textId="77777777" w:rsidR="00DC25B4" w:rsidRPr="00DC25B4" w:rsidRDefault="00DC25B4" w:rsidP="00DC25B4">
            <w:r w:rsidRPr="00DC25B4">
              <w:t>Extension 8</w:t>
            </w:r>
          </w:p>
        </w:tc>
      </w:tr>
      <w:tr w:rsidR="00DC25B4" w:rsidRPr="00DC25B4" w14:paraId="53DD227B" w14:textId="77777777">
        <w:trPr>
          <w:tblCellSpacing w:w="15" w:type="dxa"/>
        </w:trPr>
        <w:tc>
          <w:tcPr>
            <w:tcW w:w="0" w:type="auto"/>
            <w:vAlign w:val="center"/>
            <w:hideMark/>
          </w:tcPr>
          <w:p w14:paraId="394071FD" w14:textId="77777777" w:rsidR="00DC25B4" w:rsidRPr="00DC25B4" w:rsidRDefault="00DC25B4" w:rsidP="00DC25B4">
            <w:r w:rsidRPr="00DC25B4">
              <w:t>8</w:t>
            </w:r>
          </w:p>
        </w:tc>
        <w:tc>
          <w:tcPr>
            <w:tcW w:w="0" w:type="auto"/>
            <w:vAlign w:val="center"/>
            <w:hideMark/>
          </w:tcPr>
          <w:p w14:paraId="7861C043" w14:textId="77777777" w:rsidR="00DC25B4" w:rsidRPr="00DC25B4" w:rsidRDefault="00DC25B4" w:rsidP="00DC25B4">
            <w:r w:rsidRPr="00DC25B4">
              <w:t>New VIII</w:t>
            </w:r>
          </w:p>
        </w:tc>
        <w:tc>
          <w:tcPr>
            <w:tcW w:w="0" w:type="auto"/>
            <w:vAlign w:val="center"/>
            <w:hideMark/>
          </w:tcPr>
          <w:p w14:paraId="5919C3DF" w14:textId="77777777" w:rsidR="00DC25B4" w:rsidRPr="00DC25B4" w:rsidRDefault="00DC25B4" w:rsidP="00DC25B4">
            <w:r w:rsidRPr="00DC25B4">
              <w:t>Insertion</w:t>
            </w:r>
          </w:p>
        </w:tc>
        <w:tc>
          <w:tcPr>
            <w:tcW w:w="0" w:type="auto"/>
            <w:vAlign w:val="center"/>
            <w:hideMark/>
          </w:tcPr>
          <w:p w14:paraId="4C7C33D4" w14:textId="77777777" w:rsidR="00DC25B4" w:rsidRPr="00DC25B4" w:rsidRDefault="00DC25B4" w:rsidP="00DC25B4">
            <w:r w:rsidRPr="00DC25B4">
              <w:t>Extension 9</w:t>
            </w:r>
          </w:p>
        </w:tc>
      </w:tr>
      <w:tr w:rsidR="00DC25B4" w:rsidRPr="00DC25B4" w14:paraId="04C511F7" w14:textId="77777777">
        <w:trPr>
          <w:tblCellSpacing w:w="15" w:type="dxa"/>
        </w:trPr>
        <w:tc>
          <w:tcPr>
            <w:tcW w:w="0" w:type="auto"/>
            <w:vAlign w:val="center"/>
            <w:hideMark/>
          </w:tcPr>
          <w:p w14:paraId="6580BA0C" w14:textId="77777777" w:rsidR="00DC25B4" w:rsidRPr="00DC25B4" w:rsidRDefault="00DC25B4" w:rsidP="00DC25B4">
            <w:r w:rsidRPr="00DC25B4">
              <w:t>9</w:t>
            </w:r>
          </w:p>
        </w:tc>
        <w:tc>
          <w:tcPr>
            <w:tcW w:w="0" w:type="auto"/>
            <w:vAlign w:val="center"/>
            <w:hideMark/>
          </w:tcPr>
          <w:p w14:paraId="166E57BF" w14:textId="77777777" w:rsidR="00DC25B4" w:rsidRPr="00DC25B4" w:rsidRDefault="00DC25B4" w:rsidP="00DC25B4">
            <w:r w:rsidRPr="00DC25B4">
              <w:t>Sources</w:t>
            </w:r>
          </w:p>
        </w:tc>
        <w:tc>
          <w:tcPr>
            <w:tcW w:w="0" w:type="auto"/>
            <w:vAlign w:val="center"/>
            <w:hideMark/>
          </w:tcPr>
          <w:p w14:paraId="2228F7C1" w14:textId="77777777" w:rsidR="00DC25B4" w:rsidRPr="00DC25B4" w:rsidRDefault="00DC25B4" w:rsidP="00DC25B4">
            <w:r w:rsidRPr="00DC25B4">
              <w:t>Insertion</w:t>
            </w:r>
          </w:p>
        </w:tc>
        <w:tc>
          <w:tcPr>
            <w:tcW w:w="0" w:type="auto"/>
            <w:vAlign w:val="center"/>
            <w:hideMark/>
          </w:tcPr>
          <w:p w14:paraId="18B577E4" w14:textId="77777777" w:rsidR="00DC25B4" w:rsidRPr="00DC25B4" w:rsidRDefault="00DC25B4" w:rsidP="00DC25B4">
            <w:r w:rsidRPr="00DC25B4">
              <w:t>Extension 9, item 18</w:t>
            </w:r>
          </w:p>
        </w:tc>
      </w:tr>
    </w:tbl>
    <w:p w14:paraId="174EE3AF" w14:textId="77777777" w:rsidR="00DC25B4" w:rsidRPr="00DC25B4" w:rsidRDefault="00DC25B4" w:rsidP="00DC25B4">
      <w:r w:rsidRPr="00DC25B4">
        <w:rPr>
          <w:b/>
          <w:bCs/>
        </w:rPr>
        <w:t>Not amended here, and why.</w:t>
      </w:r>
      <w:r w:rsidRPr="00DC25B4">
        <w:t xml:space="preserve"> Section III's treatment of Numbers 13–14 and of Matthew 18 stands. Section IV's three grades stand, with the fourth position supplied by Extension 5 rather than folded in, since the distinction between a structural asymmetry and a chosen one is substantial enough to warrant separate treatment. Section VII's conclusion stands, though its final sentence — that which half of Leviticus 19:16 a body quotes is the diagnostic — should now read as </w:t>
      </w:r>
      <w:r w:rsidRPr="00DC25B4">
        <w:rPr>
          <w:i/>
          <w:iCs/>
        </w:rPr>
        <w:t>which half of Leviticus 19:16–17</w:t>
      </w:r>
      <w:r w:rsidRPr="00DC25B4">
        <w:t>, since Edit 4 makes the passage four commands rather than two.</w:t>
      </w:r>
    </w:p>
    <w:p w14:paraId="3C649286" w14:textId="6998FA13" w:rsidR="0016699C" w:rsidRDefault="00DC25B4">
      <w:r w:rsidRPr="00DC25B4">
        <w:rPr>
          <w:b/>
          <w:bCs/>
        </w:rPr>
        <w:t>Outstanding after these edits.</w:t>
      </w:r>
      <w:r w:rsidRPr="00DC25B4">
        <w:t xml:space="preserve"> The hearer, and repair, each require a paper rather than an amendment; Extension 9 specifies both. The speaker's own condition remains unhandled and may not be handleable by a project structured this way. And the empirical claims in Sections II.F and IV have not been tested against the research literatures that bear on them, which is the largest remaining gap in the paper as it now stands.</w:t>
      </w:r>
      <w:r w:rsidR="0016699C">
        <w:br w:type="page"/>
      </w:r>
    </w:p>
    <w:p w14:paraId="3121BF0B" w14:textId="77777777" w:rsidR="00E36549" w:rsidRPr="00E36549" w:rsidRDefault="00E36549" w:rsidP="00E36549">
      <w:pPr>
        <w:rPr>
          <w:b/>
          <w:bCs/>
        </w:rPr>
      </w:pPr>
      <w:r w:rsidRPr="00E36549">
        <w:rPr>
          <w:b/>
          <w:bCs/>
        </w:rPr>
        <w:lastRenderedPageBreak/>
        <w:t>The Sales Curve Test</w:t>
      </w:r>
    </w:p>
    <w:p w14:paraId="76AACCE1" w14:textId="67A44E23" w:rsidR="00E36549" w:rsidRPr="00E36549" w:rsidRDefault="00E36549" w:rsidP="00E36549">
      <w:r w:rsidRPr="00E36549">
        <w:rPr>
          <w:i/>
          <w:iCs/>
        </w:rPr>
        <w:t xml:space="preserve">Word of Mouth, </w:t>
      </w:r>
      <w:r>
        <w:rPr>
          <w:i/>
          <w:iCs/>
        </w:rPr>
        <w:t>Extension</w:t>
      </w:r>
      <w:r w:rsidRPr="00E36549">
        <w:rPr>
          <w:i/>
          <w:iCs/>
        </w:rPr>
        <w:t xml:space="preserve"> 1 (second revision): an empirical test of the claim that con</w:t>
      </w:r>
      <w:r>
        <w:rPr>
          <w:i/>
          <w:iCs/>
        </w:rPr>
        <w:t>s</w:t>
      </w:r>
      <w:r w:rsidRPr="00E36549">
        <w:rPr>
          <w:i/>
          <w:iCs/>
        </w:rPr>
        <w:t>umer report destroyed a 1991 album</w:t>
      </w:r>
    </w:p>
    <w:p w14:paraId="1182C34F" w14:textId="77777777" w:rsidR="00E36549" w:rsidRPr="00E36549" w:rsidRDefault="00E36549" w:rsidP="00E36549">
      <w:r w:rsidRPr="00E36549">
        <w:rPr>
          <w:i/>
          <w:iCs/>
        </w:rPr>
        <w:t>This revision supersedes both earlier versions. It incorporates the complete American chart run, the complete British airplay run, the trade-press release evidence, and the survey of prior treatment. It corrects four errors, one of them a prediction made in the first revision of this paper.</w:t>
      </w:r>
    </w:p>
    <w:p w14:paraId="608B7302" w14:textId="77777777" w:rsidR="00E36549" w:rsidRPr="00E36549" w:rsidRDefault="00E36549" w:rsidP="00E36549">
      <w:r w:rsidRPr="00E36549">
        <w:pict w14:anchorId="490BBD86">
          <v:rect id="_x0000_i1188" style="width:0;height:1.5pt" o:hralign="center" o:hrstd="t" o:hr="t" fillcolor="#a0a0a0" stroked="f"/>
        </w:pict>
      </w:r>
    </w:p>
    <w:p w14:paraId="60C7EE3D" w14:textId="77777777" w:rsidR="00E36549" w:rsidRPr="00E36549" w:rsidRDefault="00E36549" w:rsidP="00E36549">
      <w:pPr>
        <w:rPr>
          <w:b/>
          <w:bCs/>
        </w:rPr>
      </w:pPr>
      <w:r w:rsidRPr="00E36549">
        <w:rPr>
          <w:b/>
          <w:bCs/>
        </w:rPr>
        <w:t>Abstract</w:t>
      </w:r>
    </w:p>
    <w:p w14:paraId="710B842E" w14:textId="77777777" w:rsidR="00E36549" w:rsidRPr="00E36549" w:rsidRDefault="00E36549" w:rsidP="00E36549">
      <w:r w:rsidRPr="00E36549">
        <w:t xml:space="preserve">AllMusic's account of Mike + The Mechanics' </w:t>
      </w:r>
      <w:r w:rsidRPr="00E36549">
        <w:rPr>
          <w:i/>
          <w:iCs/>
        </w:rPr>
        <w:t>Word of Mouth</w:t>
      </w:r>
      <w:r w:rsidRPr="00E36549">
        <w:t xml:space="preserve"> (1991) attributes the record's commercial collapse to unfavourable consumer report. This paper tests that claim against the complete weekly chart runs in both territories, the British airplay chart, contemporary trade press, and the band's own previous album as a control. The claim fails on four grounds. It fails at entry, because the album debuted at No. 113 on the Billboard 200 — a failure in week one, before any purchaser could have influenced anyone. It fails on the shape of the American curve, which rose in its second week, the earliest week in which any first-week buyer's report could have registered. It fails on British timing, because the album entered at its peak and fell from its second week. And it fails on availability, because the British release date given in every secondary source is wrong by three weeks: Music Week places the album in shops in the week of 20 April 1991, the same week its lead single reached its sales peak. The airplay evidence, newly retrieved, complicates one earlier argument while producing a stronger one: on 4 May 1991 the record was the most playlisted single in Britain while the single, the British album, and the American album were all falling simultaneously.</w:t>
      </w:r>
    </w:p>
    <w:p w14:paraId="61DAD9BC" w14:textId="77777777" w:rsidR="00E36549" w:rsidRPr="00E36549" w:rsidRDefault="00E36549" w:rsidP="00E36549">
      <w:r w:rsidRPr="00E36549">
        <w:pict w14:anchorId="627291BF">
          <v:rect id="_x0000_i1189" style="width:0;height:1.5pt" o:hralign="center" o:hrstd="t" o:hr="t" fillcolor="#a0a0a0" stroked="f"/>
        </w:pict>
      </w:r>
    </w:p>
    <w:p w14:paraId="23DFF969" w14:textId="77777777" w:rsidR="00E36549" w:rsidRPr="00E36549" w:rsidRDefault="00E36549" w:rsidP="00E36549">
      <w:pPr>
        <w:rPr>
          <w:b/>
          <w:bCs/>
        </w:rPr>
      </w:pPr>
      <w:r w:rsidRPr="00E36549">
        <w:rPr>
          <w:b/>
          <w:bCs/>
        </w:rPr>
        <w:t>I. The Claim Under Test</w:t>
      </w:r>
    </w:p>
    <w:p w14:paraId="626FEB23" w14:textId="77777777" w:rsidR="00E36549" w:rsidRPr="00E36549" w:rsidRDefault="00E36549" w:rsidP="00E36549">
      <w:r w:rsidRPr="00E36549">
        <w:t>The AllMusic review opens by noting Atlantic's reasonable expectations, credits the album's opening pair, reports its rapid arrival in discount bins, then asks what happened and answers with an explicit hedge: (cite index="9-1"&gt;"It may be that music consumers had caught wind"&lt;/cite&gt; of weaker material filling out the rest of the album. The page's overall verdict declines to call the record bad, settling on a charge of unremarkable middle-of-the-road sameness.</w:t>
      </w:r>
    </w:p>
    <w:p w14:paraId="7A9C8E2E" w14:textId="77777777" w:rsidR="00E36549" w:rsidRPr="00E36549" w:rsidRDefault="00E36549" w:rsidP="00E36549">
      <w:r w:rsidRPr="00E36549">
        <w:t xml:space="preserve">What survives in general awareness is harsher than what was written, and the hedge has been lost. That gap is not an observation about a careless reviewer — a critic writing </w:t>
      </w:r>
      <w:r w:rsidRPr="00E36549">
        <w:lastRenderedPageBreak/>
        <w:t>without sales telemetry is entitled to a conjecture provided it is marked, and it was marked. The failure occurs downstream, where a flagged speculation in a reference work becomes an unflagged fact.</w:t>
      </w:r>
    </w:p>
    <w:p w14:paraId="63076D33" w14:textId="77777777" w:rsidR="00E36549" w:rsidRPr="00E36549" w:rsidRDefault="00E36549" w:rsidP="00E36549">
      <w:r w:rsidRPr="00E36549">
        <w:t xml:space="preserve">The proposition under test is therefore narrow: </w:t>
      </w:r>
      <w:r w:rsidRPr="00E36549">
        <w:rPr>
          <w:b/>
          <w:bCs/>
        </w:rPr>
        <w:t>that a body of consumers bought the record, heard it, reported unfavourably on it, and thereby depressed subsequent sales.</w:t>
      </w:r>
      <w:r w:rsidRPr="00E36549">
        <w:t xml:space="preserve"> It is not the proposition that the album is weak, which is a separate claim with separate evidence.</w:t>
      </w:r>
    </w:p>
    <w:p w14:paraId="2EF52C59" w14:textId="77777777" w:rsidR="00E36549" w:rsidRPr="00E36549" w:rsidRDefault="00E36549" w:rsidP="00E36549">
      <w:r w:rsidRPr="00E36549">
        <w:pict w14:anchorId="604E44F2">
          <v:rect id="_x0000_i1190" style="width:0;height:1.5pt" o:hralign="center" o:hrstd="t" o:hr="t" fillcolor="#a0a0a0" stroked="f"/>
        </w:pict>
      </w:r>
    </w:p>
    <w:p w14:paraId="0EB31E9D" w14:textId="77777777" w:rsidR="00E36549" w:rsidRPr="00E36549" w:rsidRDefault="00E36549" w:rsidP="00E36549">
      <w:pPr>
        <w:rPr>
          <w:b/>
          <w:bCs/>
        </w:rPr>
      </w:pPr>
      <w:r w:rsidRPr="00E36549">
        <w:rPr>
          <w:b/>
          <w:bCs/>
        </w:rPr>
        <w:t>II. Prior Treatment</w:t>
      </w:r>
    </w:p>
    <w:p w14:paraId="08AA1D11" w14:textId="77777777" w:rsidR="00E36549" w:rsidRPr="00E36549" w:rsidRDefault="00E36549" w:rsidP="00E36549">
      <w:r w:rsidRPr="00E36549">
        <w:t>Two of the three available layers of commentary are well populated; only the third is empty.</w:t>
      </w:r>
    </w:p>
    <w:p w14:paraId="0129D937" w14:textId="77777777" w:rsidR="00E36549" w:rsidRPr="00E36549" w:rsidRDefault="00E36549" w:rsidP="00E36549">
      <w:r w:rsidRPr="00E36549">
        <w:rPr>
          <w:b/>
          <w:bCs/>
        </w:rPr>
        <w:t>Aesthetic dissent is common and long established.</w:t>
      </w:r>
      <w:r w:rsidRPr="00E36549">
        <w:t xml:space="preserve"> A Rate Your Music review calls the record (cite index="50-1"&gt;arguably the band's most underrated album,&lt;/cite&gt; and retail customer reviews make the case repeatedly, one arguing it would have been a hit released five years earlier. uDiscover Music published an admiring retrospective in 2019. The judgment that the album deserved better than its reputation is not new and is not claimed here as new.</w:t>
      </w:r>
    </w:p>
    <w:p w14:paraId="3D7EC3C2" w14:textId="77777777" w:rsidR="00E36549" w:rsidRPr="00E36549" w:rsidRDefault="00E36549" w:rsidP="00E36549">
      <w:r w:rsidRPr="00E36549">
        <w:rPr>
          <w:b/>
          <w:bCs/>
        </w:rPr>
        <w:t>Contextual explanation exists in pieces.</w:t>
      </w:r>
      <w:r w:rsidRPr="00E36549">
        <w:t xml:space="preserve"> (cite index="18-1"&gt;uDiscover states that the band did not tour the album because Rutherford would be performing live behind </w:t>
      </w:r>
      <w:r w:rsidRPr="00E36549">
        <w:rPr>
          <w:i/>
          <w:iCs/>
        </w:rPr>
        <w:t>We Can't Dance</w:t>
      </w:r>
      <w:r w:rsidRPr="00E36549">
        <w:t xml:space="preserve"> after its November 1991 release.&lt;/cite&gt; Wikipedia records the same overlap. A 2014 Genesis News retrospective adds the difficulty of following a record with an American No. 1 and logistical trouble from the analogue-to-digital transition during production.</w:t>
      </w:r>
    </w:p>
    <w:p w14:paraId="4328CCD5" w14:textId="77777777" w:rsidR="00E36549" w:rsidRPr="00E36549" w:rsidRDefault="00E36549" w:rsidP="00E36549">
      <w:r w:rsidRPr="00E36549">
        <w:rPr>
          <w:b/>
          <w:bCs/>
        </w:rPr>
        <w:t>Direct engagement with the causal claim is what is missing.</w:t>
      </w:r>
      <w:r w:rsidRPr="00E36549">
        <w:t xml:space="preserve"> No located source quotes the hedge and identifies it as conjecture, tests it against chart data, notices the release-date error, or observes any sequencing fact set out below. The most telling evidence of the gap is structural: Wikipedia's article carries the no-tour explanation and the AllMusic quotation within a few lines of each other without noticing that they are competing accounts of the same outcome.</w:t>
      </w:r>
    </w:p>
    <w:p w14:paraId="0F46E724" w14:textId="77777777" w:rsidR="00E36549" w:rsidRPr="00E36549" w:rsidRDefault="00E36549" w:rsidP="00E36549">
      <w:r w:rsidRPr="00E36549">
        <w:t xml:space="preserve">Priority claims from search deserve caution. Rutherford's 2014 memoir </w:t>
      </w:r>
      <w:r w:rsidRPr="00E36549">
        <w:rPr>
          <w:i/>
          <w:iCs/>
        </w:rPr>
        <w:t>The Living Years</w:t>
      </w:r>
      <w:r w:rsidRPr="00E36549">
        <w:t xml:space="preserve">, the deep Genesis fan press including </w:t>
      </w:r>
      <w:r w:rsidRPr="00E36549">
        <w:rPr>
          <w:i/>
          <w:iCs/>
        </w:rPr>
        <w:t>it magazine</w:t>
      </w:r>
      <w:r w:rsidRPr="00E36549">
        <w:t>, and British print retrospectives are all poorly indexed and could contain a prior version of this argument. The memoir is the likeliest and remains unconsulted.</w:t>
      </w:r>
    </w:p>
    <w:p w14:paraId="2E1E08CD" w14:textId="77777777" w:rsidR="00E36549" w:rsidRPr="00E36549" w:rsidRDefault="00E36549" w:rsidP="00E36549">
      <w:r w:rsidRPr="00E36549">
        <w:pict w14:anchorId="35B7DBB8">
          <v:rect id="_x0000_i1191" style="width:0;height:1.5pt" o:hralign="center" o:hrstd="t" o:hr="t" fillcolor="#a0a0a0" stroked="f"/>
        </w:pict>
      </w:r>
    </w:p>
    <w:p w14:paraId="51446734" w14:textId="77777777" w:rsidR="00E36549" w:rsidRPr="00E36549" w:rsidRDefault="00E36549" w:rsidP="00E36549">
      <w:pPr>
        <w:rPr>
          <w:b/>
          <w:bCs/>
        </w:rPr>
      </w:pPr>
      <w:r w:rsidRPr="00E36549">
        <w:rPr>
          <w:b/>
          <w:bCs/>
        </w:rPr>
        <w:t>III. Sources</w:t>
      </w:r>
    </w:p>
    <w:p w14:paraId="483821B6" w14:textId="77777777" w:rsidR="00E36549" w:rsidRPr="00E36549" w:rsidRDefault="00E36549" w:rsidP="00E36549">
      <w:r w:rsidRPr="00E36549">
        <w:lastRenderedPageBreak/>
        <w:t>Everything used here is free and online.</w:t>
      </w:r>
    </w:p>
    <w:p w14:paraId="2C722B92" w14:textId="77777777" w:rsidR="00E36549" w:rsidRPr="00E36549" w:rsidRDefault="00E36549" w:rsidP="00E36549">
      <w:r w:rsidRPr="00E36549">
        <w:rPr>
          <w:b/>
          <w:bCs/>
        </w:rPr>
        <w:t>Official Charts Company</w:t>
      </w:r>
      <w:r w:rsidRPr="00E36549">
        <w:t xml:space="preserve"> supplies the British weekly runs at title level. One dating convention to note: chart pages carry week-start dates and title pages week-end dates, so a single chart week appears as both 21/4/1991 and 27/04/1991. Week-end dates are used throughout.</w:t>
      </w:r>
    </w:p>
    <w:p w14:paraId="32FE3B75" w14:textId="77777777" w:rsidR="00E36549" w:rsidRPr="00E36549" w:rsidRDefault="00E36549" w:rsidP="00E36549">
      <w:r w:rsidRPr="00E36549">
        <w:rPr>
          <w:b/>
          <w:bCs/>
        </w:rPr>
        <w:t>World Radio History</w:t>
      </w:r>
      <w:r w:rsidRPr="00E36549">
        <w:t xml:space="preserve"> hosts scanned runs of Music Week and Billboard. This is where the British release date was settled, where the British airplay chart was read, and — decisively for this revision — where the complete American weekly run was obtained. The Billboard 200 weekly positions that Billboard's own site places behind a subscription are printed in full in every weekly issue of the magazine, and the 1991 run is complete in the archive. No paid membership is required for any part of this work.</w:t>
      </w:r>
    </w:p>
    <w:p w14:paraId="5E3BD2EA" w14:textId="77777777" w:rsidR="00E36549" w:rsidRPr="00E36549" w:rsidRDefault="00E36549" w:rsidP="00E36549">
      <w:r w:rsidRPr="00E36549">
        <w:rPr>
          <w:b/>
          <w:bCs/>
        </w:rPr>
        <w:t>Music Week's Playlist Chart</w:t>
      </w:r>
      <w:r w:rsidRPr="00E36549">
        <w:t xml:space="preserve"> is a supply-side measure compiled from station playlistings, showing per-station A/B ratings, a total playlisting count, and a weighted percentage. It records what radio was playing, not what the public was requesting or buying. This distinction matters in Section VIII.</w:t>
      </w:r>
    </w:p>
    <w:p w14:paraId="38174BED" w14:textId="77777777" w:rsidR="00E36549" w:rsidRPr="00E36549" w:rsidRDefault="00E36549" w:rsidP="00E36549">
      <w:r w:rsidRPr="00E36549">
        <w:pict w14:anchorId="6974F995">
          <v:rect id="_x0000_i1192" style="width:0;height:1.5pt" o:hralign="center" o:hrstd="t" o:hr="t" fillcolor="#a0a0a0" stroked="f"/>
        </w:pict>
      </w:r>
    </w:p>
    <w:p w14:paraId="70C892AB" w14:textId="77777777" w:rsidR="00E36549" w:rsidRPr="00E36549" w:rsidRDefault="00E36549" w:rsidP="00E36549">
      <w:pPr>
        <w:rPr>
          <w:b/>
          <w:bCs/>
        </w:rPr>
      </w:pPr>
      <w:r w:rsidRPr="00E36549">
        <w:rPr>
          <w:b/>
          <w:bCs/>
        </w:rPr>
        <w:t>IV. The Two Hypotheses</w:t>
      </w:r>
    </w:p>
    <w:p w14:paraId="59AFA693" w14:textId="77777777" w:rsidR="00E36549" w:rsidRPr="00E36549" w:rsidRDefault="00E36549" w:rsidP="00E36549">
      <w:r w:rsidRPr="00E36549">
        <w:rPr>
          <w:b/>
          <w:bCs/>
        </w:rPr>
        <w:t>H1, word-of-mouth collapse.</w:t>
      </w:r>
      <w:r w:rsidRPr="00E36549">
        <w:t xml:space="preserve"> Consumers bought on prior reputation, heard the record, reported unfavourably, and the market contracted.</w:t>
      </w:r>
    </w:p>
    <w:p w14:paraId="42964A5E" w14:textId="77777777" w:rsidR="00E36549" w:rsidRPr="00E36549" w:rsidRDefault="00E36549" w:rsidP="00E36549">
      <w:r w:rsidRPr="00E36549">
        <w:rPr>
          <w:b/>
          <w:bCs/>
        </w:rPr>
        <w:t>H2, promotional failure.</w:t>
      </w:r>
      <w:r w:rsidRPr="00E36549">
        <w:t xml:space="preserve"> The campaign never assembled an audience in a configuration that could sell an album.</w:t>
      </w:r>
    </w:p>
    <w:p w14:paraId="1AAFC062" w14:textId="77777777" w:rsidR="00E36549" w:rsidRPr="00E36549" w:rsidRDefault="00E36549" w:rsidP="00E36549">
      <w:r w:rsidRPr="00E36549">
        <w:t>Both predict decline, so decline alone discriminates nothing. They diverge on four points, all of which are now checkable.</w:t>
      </w:r>
    </w:p>
    <w:p w14:paraId="637426F9" w14:textId="77777777" w:rsidR="00E36549" w:rsidRPr="00E36549" w:rsidRDefault="00E36549" w:rsidP="00E36549">
      <w:pPr>
        <w:numPr>
          <w:ilvl w:val="0"/>
          <w:numId w:val="5"/>
        </w:numPr>
      </w:pPr>
      <w:r w:rsidRPr="00E36549">
        <w:t>H1 requires a substantial first wave of buyers, since a report needs reporters. H2 does not.</w:t>
      </w:r>
    </w:p>
    <w:p w14:paraId="7A080136" w14:textId="77777777" w:rsidR="00E36549" w:rsidRPr="00E36549" w:rsidRDefault="00E36549" w:rsidP="00E36549">
      <w:pPr>
        <w:numPr>
          <w:ilvl w:val="0"/>
          <w:numId w:val="5"/>
        </w:numPr>
      </w:pPr>
      <w:r w:rsidRPr="00E36549">
        <w:t>H1 requires an interval of at least a fortnight between purchase and market contraction. H2 requires none.</w:t>
      </w:r>
    </w:p>
    <w:p w14:paraId="20235DE5" w14:textId="77777777" w:rsidR="00E36549" w:rsidRPr="00E36549" w:rsidRDefault="00E36549" w:rsidP="00E36549">
      <w:pPr>
        <w:numPr>
          <w:ilvl w:val="0"/>
          <w:numId w:val="5"/>
        </w:numPr>
      </w:pPr>
      <w:r w:rsidRPr="00E36549">
        <w:t>H1 predicts a strong entry followed by a steep fall. H2 predicts weakness from the outset.</w:t>
      </w:r>
    </w:p>
    <w:p w14:paraId="07D5D59D" w14:textId="77777777" w:rsidR="00E36549" w:rsidRPr="00E36549" w:rsidRDefault="00E36549" w:rsidP="00E36549">
      <w:pPr>
        <w:numPr>
          <w:ilvl w:val="0"/>
          <w:numId w:val="5"/>
        </w:numPr>
      </w:pPr>
      <w:r w:rsidRPr="00E36549">
        <w:t>H1 predicts that the earliest week in which first-week buyers could influence sales will show a decline. It cannot accommodate a rise in that week.</w:t>
      </w:r>
    </w:p>
    <w:p w14:paraId="31709D16" w14:textId="77777777" w:rsidR="00E36549" w:rsidRPr="00E36549" w:rsidRDefault="00E36549" w:rsidP="00E36549">
      <w:r w:rsidRPr="00E36549">
        <w:pict w14:anchorId="4797BDDE">
          <v:rect id="_x0000_i1193" style="width:0;height:1.5pt" o:hralign="center" o:hrstd="t" o:hr="t" fillcolor="#a0a0a0" stroked="f"/>
        </w:pict>
      </w:r>
    </w:p>
    <w:p w14:paraId="48471F8C" w14:textId="77777777" w:rsidR="00E36549" w:rsidRPr="00E36549" w:rsidRDefault="00E36549" w:rsidP="00E36549">
      <w:pPr>
        <w:rPr>
          <w:b/>
          <w:bCs/>
        </w:rPr>
      </w:pPr>
      <w:r w:rsidRPr="00E36549">
        <w:rPr>
          <w:b/>
          <w:bCs/>
        </w:rPr>
        <w:lastRenderedPageBreak/>
        <w:t>V. The British Release Date, Corrected</w:t>
      </w:r>
    </w:p>
    <w:p w14:paraId="6B920D6E" w14:textId="77777777" w:rsidR="00E36549" w:rsidRPr="00E36549" w:rsidRDefault="00E36549" w:rsidP="00E36549">
      <w:r w:rsidRPr="00E36549">
        <w:t>Every secondary source gives 2 April 1991. The album did not chart in Britain until the week ending 27 April, three sales weeks later, and Official Charts data shows seven weeks in the Top 75 and seven in the Top 100 — meaning it never occupied the 76–100 band at all.</w:t>
      </w:r>
    </w:p>
    <w:p w14:paraId="5D1A316A" w14:textId="77777777" w:rsidR="00E36549" w:rsidRPr="00E36549" w:rsidRDefault="00E36549" w:rsidP="00E36549">
      <w:r w:rsidRPr="00E36549">
        <w:t>Music Week's albums market report for 20 April 1991 settles it. That column discusses the week's arrivals and reaches this record, describing it as "another notable new arrival this week" and expecting it to sell soundly while doubting that anything else on it would repeat the title track's singles success. A trade weekly does not carry a record among new arrivals three weeks after it reached retail, and Music Week's dating matches the Official Charts convention, since the singles chart printed in that issue is the chart the OCC dates 20 April 1991.</w:t>
      </w:r>
    </w:p>
    <w:p w14:paraId="50E6A478" w14:textId="77777777" w:rsidR="00E36549" w:rsidRPr="00E36549" w:rsidRDefault="00E36549" w:rsidP="00E36549">
      <w:r w:rsidRPr="00E36549">
        <w:rPr>
          <w:b/>
          <w:bCs/>
        </w:rPr>
        <w:t>The album reached British shops in the week of roughly 22 April 1991 and debuted at No. 11 the following week.</w:t>
      </w:r>
      <w:r w:rsidRPr="00E36549">
        <w:t xml:space="preserve"> The 2 April date is the American date, carried into the international record and repeated downstream. It is an error sitting in every source on which accounts of this album depend.</w:t>
      </w:r>
    </w:p>
    <w:p w14:paraId="3B407E30" w14:textId="77777777" w:rsidR="00E36549" w:rsidRPr="00E36549" w:rsidRDefault="00E36549" w:rsidP="00E36549">
      <w:r w:rsidRPr="00E36549">
        <w:t>The American date, by contrast, holds. Billboard chart dates in this period ran roughly two and a half weeks behind the sales week, and a 2 April American release producing a first chart appearance dated 20 April is exactly right. The error is specific to Britain, and the lead single's stated British date of 4 March, twelve days before its first chart appearance, is normal. This is not a blanket corruption of the campaign's dates.</w:t>
      </w:r>
    </w:p>
    <w:p w14:paraId="3435D52D" w14:textId="77777777" w:rsidR="00E36549" w:rsidRPr="00E36549" w:rsidRDefault="00E36549" w:rsidP="00E36549">
      <w:r w:rsidRPr="00E36549">
        <w:t>Two consequences follow. First, the same Music Week issue that announces the album as new prints the single at No. 13, its sales peak, up from 23 in its sixth chart week. One issue of the trade press records the single reaching the highest sales position it would ever reach and the album arriving in shops for the first time. Second, Music Week expected the record to sell soundly, corroborating the first half of AllMusic's framing while leaving the second half undocumented.</w:t>
      </w:r>
    </w:p>
    <w:p w14:paraId="103FDBBE" w14:textId="77777777" w:rsidR="00E36549" w:rsidRPr="00E36549" w:rsidRDefault="00E36549" w:rsidP="00E36549">
      <w:r w:rsidRPr="00E36549">
        <w:pict w14:anchorId="235BC757">
          <v:rect id="_x0000_i1194" style="width:0;height:1.5pt" o:hralign="center" o:hrstd="t" o:hr="t" fillcolor="#a0a0a0" stroked="f"/>
        </w:pict>
      </w:r>
    </w:p>
    <w:p w14:paraId="7CDDCAEE" w14:textId="77777777" w:rsidR="00E36549" w:rsidRPr="00E36549" w:rsidRDefault="00E36549" w:rsidP="00E36549">
      <w:pPr>
        <w:rPr>
          <w:b/>
          <w:bCs/>
        </w:rPr>
      </w:pPr>
      <w:r w:rsidRPr="00E36549">
        <w:rPr>
          <w:b/>
          <w:bCs/>
        </w:rPr>
        <w:t>VI. The Runs</w:t>
      </w:r>
    </w:p>
    <w:p w14:paraId="63BF1487" w14:textId="77777777" w:rsidR="00E36549" w:rsidRPr="00E36549" w:rsidRDefault="00E36549" w:rsidP="00E36549">
      <w:r w:rsidRPr="00E36549">
        <w:rPr>
          <w:b/>
          <w:bCs/>
        </w:rPr>
        <w:t>1988–89 album (control).</w:t>
      </w:r>
      <w:r w:rsidRPr="00E36549">
        <w:t xml:space="preserve"> First chart 26 November 1988 at 82, WEA WX203. One week, then off entirely. Re-entry 14 January 1989 at 53, then 24, 4, </w:t>
      </w:r>
      <w:r w:rsidRPr="00E36549">
        <w:rPr>
          <w:b/>
          <w:bCs/>
        </w:rPr>
        <w:t>2</w:t>
      </w:r>
      <w:r w:rsidRPr="00E36549">
        <w:t xml:space="preserve"> (4 February, peak), 4, 7, 10, 16, 23, 36, 50, 45, 53, 51, 58, 48, 48, 66, ending 13 May 1989. Nineteen weeks, five in the Top 10. BPI Gold; Billboard 200 No. 13; RIAA Gold.</w:t>
      </w:r>
    </w:p>
    <w:p w14:paraId="348379DA" w14:textId="77777777" w:rsidR="00E36549" w:rsidRPr="00E36549" w:rsidRDefault="00E36549" w:rsidP="00E36549">
      <w:r w:rsidRPr="00E36549">
        <w:rPr>
          <w:b/>
          <w:bCs/>
        </w:rPr>
        <w:lastRenderedPageBreak/>
        <w:t>1988–89 single (control).</w:t>
      </w:r>
      <w:r w:rsidRPr="00E36549">
        <w:t xml:space="preserve"> "The Living Years," first chart 14 January 1989 at 17, then 4, </w:t>
      </w:r>
      <w:r w:rsidRPr="00E36549">
        <w:rPr>
          <w:b/>
          <w:bCs/>
        </w:rPr>
        <w:t>2</w:t>
      </w:r>
      <w:r w:rsidRPr="00E36549">
        <w:t xml:space="preserve">, </w:t>
      </w:r>
      <w:r w:rsidRPr="00E36549">
        <w:rPr>
          <w:b/>
          <w:bCs/>
        </w:rPr>
        <w:t>2</w:t>
      </w:r>
      <w:r w:rsidRPr="00E36549">
        <w:t xml:space="preserve">, </w:t>
      </w:r>
      <w:r w:rsidRPr="00E36549">
        <w:rPr>
          <w:b/>
          <w:bCs/>
        </w:rPr>
        <w:t>2</w:t>
      </w:r>
      <w:r w:rsidRPr="00E36549">
        <w:t>, 4, 7, 22, 29, 51, 73, ending 25 March 1989. Eleven weeks, six in the Top 10. US Hot 100 No. 1.</w:t>
      </w:r>
    </w:p>
    <w:p w14:paraId="32E66EDF" w14:textId="77777777" w:rsidR="00E36549" w:rsidRPr="00E36549" w:rsidRDefault="00E36549" w:rsidP="00E36549">
      <w:r w:rsidRPr="00E36549">
        <w:rPr>
          <w:b/>
          <w:bCs/>
        </w:rPr>
        <w:t>1991 lead single, British sales.</w:t>
      </w:r>
      <w:r w:rsidRPr="00E36549">
        <w:t xml:space="preserve"> First chart 16 March 1991 at 74, Virgin VS1345, then 50, 39, 35, 23, </w:t>
      </w:r>
      <w:r w:rsidRPr="00E36549">
        <w:rPr>
          <w:b/>
          <w:bCs/>
        </w:rPr>
        <w:t>13</w:t>
      </w:r>
      <w:r w:rsidRPr="00E36549">
        <w:t xml:space="preserve"> (20 April, peak), 19, 28, 42, 72, ending 18 May 1991. Ten weeks, none in the Top 10.</w:t>
      </w:r>
    </w:p>
    <w:p w14:paraId="4D383036" w14:textId="77777777" w:rsidR="00E36549" w:rsidRPr="00E36549" w:rsidRDefault="00E36549" w:rsidP="00E36549">
      <w:r w:rsidRPr="00E36549">
        <w:rPr>
          <w:b/>
          <w:bCs/>
        </w:rPr>
        <w:t>1991 lead single, British airplay</w:t>
      </w:r>
      <w:r w:rsidRPr="00E36549">
        <w:t xml:space="preserve"> (Music Week Playlist Chart, week-end dates): 13 April No. 9; 20 April No. 6 (47 playlistings, 85.1%); 27 April No. 4 (49 playlistings, 83.7%); </w:t>
      </w:r>
      <w:r w:rsidRPr="00E36549">
        <w:rPr>
          <w:b/>
          <w:bCs/>
        </w:rPr>
        <w:t>4 May No. 1</w:t>
      </w:r>
      <w:r w:rsidRPr="00E36549">
        <w:t xml:space="preserve"> (49 playlistings, 88.3%).</w:t>
      </w:r>
    </w:p>
    <w:p w14:paraId="7F9E613A" w14:textId="77777777" w:rsidR="00E36549" w:rsidRPr="00E36549" w:rsidRDefault="00E36549" w:rsidP="00E36549">
      <w:r w:rsidRPr="00E36549">
        <w:rPr>
          <w:b/>
          <w:bCs/>
        </w:rPr>
        <w:t>1991 album, Britain.</w:t>
      </w:r>
      <w:r w:rsidRPr="00E36549">
        <w:t xml:space="preserve"> First chart 27 April 1991, Virgin V2662, new entry at </w:t>
      </w:r>
      <w:r w:rsidRPr="00E36549">
        <w:rPr>
          <w:b/>
          <w:bCs/>
        </w:rPr>
        <w:t>11</w:t>
      </w:r>
      <w:r w:rsidRPr="00E36549">
        <w:t xml:space="preserve"> (peak), then 18, 28, 35, 60, 68, 74, ending 8 June 1991. Seven weeks, none in the Top 10. BPI Silver.</w:t>
      </w:r>
    </w:p>
    <w:p w14:paraId="7A04F78F" w14:textId="77777777" w:rsidR="00E36549" w:rsidRPr="00E36549" w:rsidRDefault="00E36549" w:rsidP="00E36549">
      <w:r w:rsidRPr="00E36549">
        <w:rPr>
          <w:b/>
          <w:bCs/>
        </w:rPr>
        <w:t>1991 album, United States.</w:t>
      </w:r>
      <w:r w:rsidRPr="00E36549">
        <w:t xml:space="preserve"> Billboard Top Pop Albums: debut 20 April 1991 at </w:t>
      </w:r>
      <w:r w:rsidRPr="00E36549">
        <w:rPr>
          <w:b/>
          <w:bCs/>
        </w:rPr>
        <w:t>113</w:t>
      </w:r>
      <w:r w:rsidRPr="00E36549">
        <w:t xml:space="preserve">; 27 April </w:t>
      </w:r>
      <w:r w:rsidRPr="00E36549">
        <w:rPr>
          <w:b/>
          <w:bCs/>
        </w:rPr>
        <w:t>107</w:t>
      </w:r>
      <w:r w:rsidRPr="00E36549">
        <w:t xml:space="preserve"> (peak); 4 May </w:t>
      </w:r>
      <w:r w:rsidRPr="00E36549">
        <w:rPr>
          <w:b/>
          <w:bCs/>
        </w:rPr>
        <w:t>111</w:t>
      </w:r>
      <w:r w:rsidRPr="00E36549">
        <w:t xml:space="preserve">; 11 May </w:t>
      </w:r>
      <w:r w:rsidRPr="00E36549">
        <w:rPr>
          <w:b/>
          <w:bCs/>
        </w:rPr>
        <w:t>114</w:t>
      </w:r>
      <w:r w:rsidRPr="00E36549">
        <w:t xml:space="preserve">; 18 May </w:t>
      </w:r>
      <w:r w:rsidRPr="00E36549">
        <w:rPr>
          <w:b/>
          <w:bCs/>
        </w:rPr>
        <w:t>123</w:t>
      </w:r>
      <w:r w:rsidRPr="00E36549">
        <w:t>; off the chart 25 May. Five weeks. No certification. Billboard noted the forthcoming release in a short item on 6 April and carried a trade advertisement and further mentions on 13 April.</w:t>
      </w:r>
    </w:p>
    <w:p w14:paraId="2B9A3524" w14:textId="77777777" w:rsidR="00E36549" w:rsidRPr="00E36549" w:rsidRDefault="00E36549" w:rsidP="00E36549">
      <w:r w:rsidRPr="00E36549">
        <w:rPr>
          <w:b/>
          <w:bCs/>
        </w:rPr>
        <w:t>1991 second single.</w:t>
      </w:r>
      <w:r w:rsidRPr="00E36549">
        <w:t xml:space="preserve"> "A Time and a Place," first chart 15 June 1991 at 74, Virgin VS1351, then </w:t>
      </w:r>
      <w:r w:rsidRPr="00E36549">
        <w:rPr>
          <w:b/>
          <w:bCs/>
        </w:rPr>
        <w:t>58</w:t>
      </w:r>
      <w:r w:rsidRPr="00E36549">
        <w:t xml:space="preserve"> (22 June, peak), 63, ending 29 June. Three weeks, none in the Top 40. The album had left the chart on 8 June; the two never appeared together in any week.</w:t>
      </w:r>
    </w:p>
    <w:p w14:paraId="55F57A39" w14:textId="77777777" w:rsidR="00E36549" w:rsidRPr="00E36549" w:rsidRDefault="00E36549" w:rsidP="00E36549">
      <w:r w:rsidRPr="00E36549">
        <w:rPr>
          <w:b/>
          <w:bCs/>
        </w:rPr>
        <w:t>1991 third single.</w:t>
      </w:r>
      <w:r w:rsidRPr="00E36549">
        <w:t xml:space="preserve"> "Everybody Gets a Second Chance," British release January 1992, peak 56. Seven months after the album's last chart week; catalogue housekeeping rather than promotion.</w:t>
      </w:r>
    </w:p>
    <w:p w14:paraId="455EB5DF" w14:textId="77777777" w:rsidR="00E36549" w:rsidRPr="00E36549" w:rsidRDefault="00E36549" w:rsidP="00E36549">
      <w:r w:rsidRPr="00E36549">
        <w:pict w14:anchorId="12FB1858">
          <v:rect id="_x0000_i1195" style="width:0;height:1.5pt" o:hralign="center" o:hrstd="t" o:hr="t" fillcolor="#a0a0a0" stroked="f"/>
        </w:pict>
      </w:r>
    </w:p>
    <w:p w14:paraId="5D740BB2" w14:textId="77777777" w:rsidR="00E36549" w:rsidRPr="00E36549" w:rsidRDefault="00E36549" w:rsidP="00E36549">
      <w:pPr>
        <w:rPr>
          <w:b/>
          <w:bCs/>
        </w:rPr>
      </w:pPr>
      <w:r w:rsidRPr="00E36549">
        <w:rPr>
          <w:b/>
          <w:bCs/>
        </w:rPr>
        <w:t>VII. The American Case: Failure at Entry</w:t>
      </w:r>
    </w:p>
    <w:p w14:paraId="47F183C8" w14:textId="77777777" w:rsidR="00E36549" w:rsidRPr="00E36549" w:rsidRDefault="00E36549" w:rsidP="00E36549">
      <w:r w:rsidRPr="00E36549">
        <w:t>The received verdict was written in America, and the complete American run destroys it.</w:t>
      </w:r>
    </w:p>
    <w:p w14:paraId="17595A83" w14:textId="77777777" w:rsidR="00E36549" w:rsidRPr="00E36549" w:rsidRDefault="00E36549" w:rsidP="00E36549">
      <w:r w:rsidRPr="00E36549">
        <w:rPr>
          <w:b/>
          <w:bCs/>
        </w:rPr>
        <w:t>A debut at No. 113 is a failure in week one.</w:t>
      </w:r>
      <w:r w:rsidRPr="00E36549">
        <w:t xml:space="preserve"> First-week sales measure pre-release demand — advertising, radio, anticipation, the standing of the artist — and nothing else. Nobody has heard the album yet. For a band whose previous record reached No. 13 and went Gold, entering at 113 means that pre-release demand had collapsed by roughly a hundred chart places before a single copy could be listened to and discussed. Whatever destroyed this record in America had already done its work before the mechanism AllMusic proposes could begin to operate.</w:t>
      </w:r>
    </w:p>
    <w:p w14:paraId="59F218AC" w14:textId="77777777" w:rsidR="00E36549" w:rsidRPr="00E36549" w:rsidRDefault="00E36549" w:rsidP="00E36549">
      <w:r w:rsidRPr="00E36549">
        <w:rPr>
          <w:b/>
          <w:bCs/>
        </w:rPr>
        <w:t>The second week rises.</w:t>
      </w:r>
      <w:r w:rsidRPr="00E36549">
        <w:t xml:space="preserve"> From 113 to 107. This is the decisive stroke. The Billboard chart dated 27 April reflects sales roughly two weeks after the record reached shops, which is </w:t>
      </w:r>
      <w:r w:rsidRPr="00E36549">
        <w:lastRenderedPageBreak/>
        <w:t>the earliest point at which any report from a first-week buyer could plausibly register in the numbers. In that week the album improved by six places. H1 cannot accommodate a rise in the first week where its own mechanism could show. H2 has no difficulty with it at all: a small second-week improvement is what a record does when a trickle of buyers finds it.</w:t>
      </w:r>
    </w:p>
    <w:p w14:paraId="37A96A75" w14:textId="77777777" w:rsidR="00E36549" w:rsidRPr="00E36549" w:rsidRDefault="00E36549" w:rsidP="00E36549">
      <w:r w:rsidRPr="00E36549">
        <w:rPr>
          <w:b/>
          <w:bCs/>
        </w:rPr>
        <w:t>The curve is a drift, not a collapse.</w:t>
      </w:r>
      <w:r w:rsidRPr="00E36549">
        <w:t xml:space="preserve"> 113, 107, 111, 114, 123, out. Across five weeks the album moved a net ten places downward from its debut and sixteen from its peak. A word-of-mouth collapse looks like a high debut and a cliff — a record that many people bought and then talked each other out of. This looks like a record almost nobody noticed, sinking slowly out of a chart it barely entered.</w:t>
      </w:r>
    </w:p>
    <w:p w14:paraId="7965DA86" w14:textId="77777777" w:rsidR="00E36549" w:rsidRPr="00E36549" w:rsidRDefault="00E36549" w:rsidP="00E36549">
      <w:r w:rsidRPr="00E36549">
        <w:rPr>
          <w:b/>
          <w:bCs/>
        </w:rPr>
        <w:t>The American failure was not British.</w:t>
      </w:r>
      <w:r w:rsidRPr="00E36549">
        <w:t xml:space="preserve"> Gold to no certification, No. 13 to No. 107, No. 1 single to No. 78, against Britain's Gold to Silver and No. 2 to No. 11. And every documented American cause is American: no tour, a lead single stalling in the seventies, a lower-tier label priority against Virgin's stronger British position, and a radio format turning over during the campaign.</w:t>
      </w:r>
    </w:p>
    <w:p w14:paraId="537D4695" w14:textId="77777777" w:rsidR="00E36549" w:rsidRPr="00E36549" w:rsidRDefault="00E36549" w:rsidP="00E36549">
      <w:r w:rsidRPr="00E36549">
        <w:t>One point in the label's favour should be registered. Billboard's short notice on 6 April and the trade advertisement on 13 April show that Atlantic did work the record in the trade press. The promotional failure was not total indifference; it was the absence of the one thing that sold albums of this type in 1991, which was touring.</w:t>
      </w:r>
    </w:p>
    <w:p w14:paraId="08099E5F" w14:textId="77777777" w:rsidR="00E36549" w:rsidRPr="00E36549" w:rsidRDefault="00E36549" w:rsidP="00E36549">
      <w:r w:rsidRPr="00E36549">
        <w:pict w14:anchorId="45E1A33D">
          <v:rect id="_x0000_i1196" style="width:0;height:1.5pt" o:hralign="center" o:hrstd="t" o:hr="t" fillcolor="#a0a0a0" stroked="f"/>
        </w:pict>
      </w:r>
    </w:p>
    <w:p w14:paraId="740D46A0" w14:textId="77777777" w:rsidR="00E36549" w:rsidRPr="00E36549" w:rsidRDefault="00E36549" w:rsidP="00E36549">
      <w:pPr>
        <w:rPr>
          <w:b/>
          <w:bCs/>
        </w:rPr>
      </w:pPr>
      <w:r w:rsidRPr="00E36549">
        <w:rPr>
          <w:b/>
          <w:bCs/>
        </w:rPr>
        <w:t>VIII. The Airplay Peak, and a Prediction Withdrawn</w:t>
      </w:r>
    </w:p>
    <w:p w14:paraId="3C5B5718" w14:textId="77777777" w:rsidR="00E36549" w:rsidRPr="00E36549" w:rsidRDefault="00E36549" w:rsidP="00E36549">
      <w:r w:rsidRPr="00E36549">
        <w:t xml:space="preserve">The first revision of this paper proposed that if the British airplay peak fell before 20 April, the argument that no album existed during the record's period of exposure would close completely. </w:t>
      </w:r>
      <w:r w:rsidRPr="00E36549">
        <w:rPr>
          <w:b/>
          <w:bCs/>
        </w:rPr>
        <w:t>That prediction is now withdrawn. The airplay peak fell on 4 May 1991, two weeks after the single's sales peak and one week after the album entered the chart.</w:t>
      </w:r>
    </w:p>
    <w:p w14:paraId="17290E03" w14:textId="77777777" w:rsidR="00E36549" w:rsidRPr="00E36549" w:rsidRDefault="00E36549" w:rsidP="00E36549">
      <w:r w:rsidRPr="00E36549">
        <w:t>The honest consequence: substantial radio exposure did occur while the album was available, and the strongest form of the availability argument does not hold. By 13 April, a week before the album reached shops, the record was already the ninth most playlisted single in Britain, so the album did miss part of its own airplay build — but not the peak.</w:t>
      </w:r>
    </w:p>
    <w:p w14:paraId="1D0B37D9" w14:textId="77777777" w:rsidR="00E36549" w:rsidRPr="00E36549" w:rsidRDefault="00E36549" w:rsidP="00E36549">
      <w:r w:rsidRPr="00E36549">
        <w:t>What replaces the withdrawn argument is sharper. Consider the confluence in the week ending 4 May 1991: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948"/>
        <w:gridCol w:w="1809"/>
      </w:tblGrid>
      <w:tr w:rsidR="00E36549" w:rsidRPr="00E36549" w14:paraId="2CEA17D5" w14:textId="77777777">
        <w:trPr>
          <w:tblHeader/>
          <w:tblCellSpacing w:w="15" w:type="dxa"/>
        </w:trPr>
        <w:tc>
          <w:tcPr>
            <w:tcW w:w="0" w:type="auto"/>
            <w:vAlign w:val="center"/>
            <w:hideMark/>
          </w:tcPr>
          <w:p w14:paraId="526A407F" w14:textId="77777777" w:rsidR="00E36549" w:rsidRPr="00E36549" w:rsidRDefault="00E36549" w:rsidP="00E36549">
            <w:pPr>
              <w:rPr>
                <w:b/>
                <w:bCs/>
              </w:rPr>
            </w:pPr>
            <w:r w:rsidRPr="00E36549">
              <w:rPr>
                <w:b/>
                <w:bCs/>
              </w:rPr>
              <w:t>Measure</w:t>
            </w:r>
          </w:p>
        </w:tc>
        <w:tc>
          <w:tcPr>
            <w:tcW w:w="0" w:type="auto"/>
            <w:vAlign w:val="center"/>
            <w:hideMark/>
          </w:tcPr>
          <w:p w14:paraId="5139189C" w14:textId="77777777" w:rsidR="00E36549" w:rsidRPr="00E36549" w:rsidRDefault="00E36549" w:rsidP="00E36549">
            <w:pPr>
              <w:rPr>
                <w:b/>
                <w:bCs/>
              </w:rPr>
            </w:pPr>
            <w:r w:rsidRPr="00E36549">
              <w:rPr>
                <w:b/>
                <w:bCs/>
              </w:rPr>
              <w:t>Position</w:t>
            </w:r>
          </w:p>
        </w:tc>
        <w:tc>
          <w:tcPr>
            <w:tcW w:w="0" w:type="auto"/>
            <w:vAlign w:val="center"/>
            <w:hideMark/>
          </w:tcPr>
          <w:p w14:paraId="1671F5A9" w14:textId="77777777" w:rsidR="00E36549" w:rsidRPr="00E36549" w:rsidRDefault="00E36549" w:rsidP="00E36549">
            <w:pPr>
              <w:rPr>
                <w:b/>
                <w:bCs/>
              </w:rPr>
            </w:pPr>
            <w:r w:rsidRPr="00E36549">
              <w:rPr>
                <w:b/>
                <w:bCs/>
              </w:rPr>
              <w:t>Direction</w:t>
            </w:r>
          </w:p>
        </w:tc>
      </w:tr>
      <w:tr w:rsidR="00E36549" w:rsidRPr="00E36549" w14:paraId="4BC2A65A" w14:textId="77777777">
        <w:trPr>
          <w:tblCellSpacing w:w="15" w:type="dxa"/>
        </w:trPr>
        <w:tc>
          <w:tcPr>
            <w:tcW w:w="0" w:type="auto"/>
            <w:vAlign w:val="center"/>
            <w:hideMark/>
          </w:tcPr>
          <w:p w14:paraId="2BA10C24" w14:textId="77777777" w:rsidR="00E36549" w:rsidRPr="00E36549" w:rsidRDefault="00E36549" w:rsidP="00E36549">
            <w:r w:rsidRPr="00E36549">
              <w:t>British airplay</w:t>
            </w:r>
          </w:p>
        </w:tc>
        <w:tc>
          <w:tcPr>
            <w:tcW w:w="0" w:type="auto"/>
            <w:vAlign w:val="center"/>
            <w:hideMark/>
          </w:tcPr>
          <w:p w14:paraId="5C5B78AC" w14:textId="77777777" w:rsidR="00E36549" w:rsidRPr="00E36549" w:rsidRDefault="00E36549" w:rsidP="00E36549">
            <w:r w:rsidRPr="00E36549">
              <w:rPr>
                <w:b/>
                <w:bCs/>
              </w:rPr>
              <w:t>1</w:t>
            </w:r>
          </w:p>
        </w:tc>
        <w:tc>
          <w:tcPr>
            <w:tcW w:w="0" w:type="auto"/>
            <w:vAlign w:val="center"/>
            <w:hideMark/>
          </w:tcPr>
          <w:p w14:paraId="3C315625" w14:textId="77777777" w:rsidR="00E36549" w:rsidRPr="00E36549" w:rsidRDefault="00E36549" w:rsidP="00E36549">
            <w:r w:rsidRPr="00E36549">
              <w:t>rising</w:t>
            </w:r>
          </w:p>
        </w:tc>
      </w:tr>
      <w:tr w:rsidR="00E36549" w:rsidRPr="00E36549" w14:paraId="26B0129C" w14:textId="77777777">
        <w:trPr>
          <w:tblCellSpacing w:w="15" w:type="dxa"/>
        </w:trPr>
        <w:tc>
          <w:tcPr>
            <w:tcW w:w="0" w:type="auto"/>
            <w:vAlign w:val="center"/>
            <w:hideMark/>
          </w:tcPr>
          <w:p w14:paraId="0574AD88" w14:textId="77777777" w:rsidR="00E36549" w:rsidRPr="00E36549" w:rsidRDefault="00E36549" w:rsidP="00E36549">
            <w:r w:rsidRPr="00E36549">
              <w:lastRenderedPageBreak/>
              <w:t>British single sales</w:t>
            </w:r>
          </w:p>
        </w:tc>
        <w:tc>
          <w:tcPr>
            <w:tcW w:w="0" w:type="auto"/>
            <w:vAlign w:val="center"/>
            <w:hideMark/>
          </w:tcPr>
          <w:p w14:paraId="6831DDEC" w14:textId="77777777" w:rsidR="00E36549" w:rsidRPr="00E36549" w:rsidRDefault="00E36549" w:rsidP="00E36549">
            <w:r w:rsidRPr="00E36549">
              <w:t>28</w:t>
            </w:r>
          </w:p>
        </w:tc>
        <w:tc>
          <w:tcPr>
            <w:tcW w:w="0" w:type="auto"/>
            <w:vAlign w:val="center"/>
            <w:hideMark/>
          </w:tcPr>
          <w:p w14:paraId="5C1B8452" w14:textId="77777777" w:rsidR="00E36549" w:rsidRPr="00E36549" w:rsidRDefault="00E36549" w:rsidP="00E36549">
            <w:r w:rsidRPr="00E36549">
              <w:t>falling (from 13)</w:t>
            </w:r>
          </w:p>
        </w:tc>
      </w:tr>
      <w:tr w:rsidR="00E36549" w:rsidRPr="00E36549" w14:paraId="3021026B" w14:textId="77777777">
        <w:trPr>
          <w:tblCellSpacing w:w="15" w:type="dxa"/>
        </w:trPr>
        <w:tc>
          <w:tcPr>
            <w:tcW w:w="0" w:type="auto"/>
            <w:vAlign w:val="center"/>
            <w:hideMark/>
          </w:tcPr>
          <w:p w14:paraId="4BC6B5D3" w14:textId="77777777" w:rsidR="00E36549" w:rsidRPr="00E36549" w:rsidRDefault="00E36549" w:rsidP="00E36549">
            <w:r w:rsidRPr="00E36549">
              <w:t>British album</w:t>
            </w:r>
          </w:p>
        </w:tc>
        <w:tc>
          <w:tcPr>
            <w:tcW w:w="0" w:type="auto"/>
            <w:vAlign w:val="center"/>
            <w:hideMark/>
          </w:tcPr>
          <w:p w14:paraId="213A409D" w14:textId="77777777" w:rsidR="00E36549" w:rsidRPr="00E36549" w:rsidRDefault="00E36549" w:rsidP="00E36549">
            <w:r w:rsidRPr="00E36549">
              <w:t>18</w:t>
            </w:r>
          </w:p>
        </w:tc>
        <w:tc>
          <w:tcPr>
            <w:tcW w:w="0" w:type="auto"/>
            <w:vAlign w:val="center"/>
            <w:hideMark/>
          </w:tcPr>
          <w:p w14:paraId="52CD7C29" w14:textId="77777777" w:rsidR="00E36549" w:rsidRPr="00E36549" w:rsidRDefault="00E36549" w:rsidP="00E36549">
            <w:r w:rsidRPr="00E36549">
              <w:t>falling (from 11)</w:t>
            </w:r>
          </w:p>
        </w:tc>
      </w:tr>
      <w:tr w:rsidR="00E36549" w:rsidRPr="00E36549" w14:paraId="2C6813F7" w14:textId="77777777">
        <w:trPr>
          <w:tblCellSpacing w:w="15" w:type="dxa"/>
        </w:trPr>
        <w:tc>
          <w:tcPr>
            <w:tcW w:w="0" w:type="auto"/>
            <w:vAlign w:val="center"/>
            <w:hideMark/>
          </w:tcPr>
          <w:p w14:paraId="7D668E52" w14:textId="77777777" w:rsidR="00E36549" w:rsidRPr="00E36549" w:rsidRDefault="00E36549" w:rsidP="00E36549">
            <w:r w:rsidRPr="00E36549">
              <w:t>American album</w:t>
            </w:r>
          </w:p>
        </w:tc>
        <w:tc>
          <w:tcPr>
            <w:tcW w:w="0" w:type="auto"/>
            <w:vAlign w:val="center"/>
            <w:hideMark/>
          </w:tcPr>
          <w:p w14:paraId="626EDC9E" w14:textId="77777777" w:rsidR="00E36549" w:rsidRPr="00E36549" w:rsidRDefault="00E36549" w:rsidP="00E36549">
            <w:r w:rsidRPr="00E36549">
              <w:t>111</w:t>
            </w:r>
          </w:p>
        </w:tc>
        <w:tc>
          <w:tcPr>
            <w:tcW w:w="0" w:type="auto"/>
            <w:vAlign w:val="center"/>
            <w:hideMark/>
          </w:tcPr>
          <w:p w14:paraId="52128AEA" w14:textId="77777777" w:rsidR="00E36549" w:rsidRPr="00E36549" w:rsidRDefault="00E36549" w:rsidP="00E36549">
            <w:r w:rsidRPr="00E36549">
              <w:t>falling (from 107)</w:t>
            </w:r>
          </w:p>
        </w:tc>
      </w:tr>
    </w:tbl>
    <w:p w14:paraId="2FD2C638" w14:textId="77777777" w:rsidR="00E36549" w:rsidRPr="00E36549" w:rsidRDefault="00E36549" w:rsidP="00E36549">
      <w:r w:rsidRPr="00E36549">
        <w:rPr>
          <w:b/>
          <w:bCs/>
        </w:rPr>
        <w:t>In the week the record became the most playlisted single in Britain, every sales measure attached to it in both territories was falling.</w:t>
      </w:r>
      <w:r w:rsidRPr="00E36549">
        <w:t xml:space="preserve"> Maximum radio support, universal decline.</w:t>
      </w:r>
    </w:p>
    <w:p w14:paraId="440B23DE" w14:textId="77777777" w:rsidR="00E36549" w:rsidRPr="00E36549" w:rsidRDefault="00E36549" w:rsidP="00E36549">
      <w:r w:rsidRPr="00E36549">
        <w:t>A defender of H1 will read this as the best evidence available anywhere in the file: the public heard the record constantly and declined to buy. That reading deserves a fair hearing, and it is the only place in this investigation where H1 has any purchase at all. But it does not survive contact with the specific claim under test.</w:t>
      </w:r>
    </w:p>
    <w:p w14:paraId="7A6BC719" w14:textId="77777777" w:rsidR="00E36549" w:rsidRPr="00E36549" w:rsidRDefault="00E36549" w:rsidP="00E36549">
      <w:r w:rsidRPr="00E36549">
        <w:t xml:space="preserve">AllMusic's proposition is that consumers caught wind of </w:t>
      </w:r>
      <w:r w:rsidRPr="00E36549">
        <w:rPr>
          <w:i/>
          <w:iCs/>
        </w:rPr>
        <w:t>the mediocre ballads filling out the rest of the album</w:t>
      </w:r>
      <w:r w:rsidRPr="00E36549">
        <w:t>. Airplay of the title track cannot transmit information about tracks four through eleven. If the British public was declining to buy on the strength of what radio was playing, it was declining on the strength of a song AllMusic itself calls a killer pop song and a rousing singalong. That is not word of mouth about a weak album. It is failure to convert exposure into purchase, which is a different phenomenon with different causes — price, format, a competing release calendar, an audience passing out of the record-buying habit, and above all no tour to convert a radio listener into a customer.</w:t>
      </w:r>
    </w:p>
    <w:p w14:paraId="13C206EA" w14:textId="77777777" w:rsidR="00E36549" w:rsidRPr="00E36549" w:rsidRDefault="00E36549" w:rsidP="00E36549">
      <w:r w:rsidRPr="00E36549">
        <w:t>One detail sharpens the last of these. The Playlist Chart shows the record's Radio One rating dropping from A to B in the very week it topped the chart overall, with the sampled independent local stations holding at A. On this single week's evidence the No. 1 airplay position was carried by the regional commercial network while the national pop station pulled back. That is the profile of a record whose audience had moved into adult-contemporary radio, which listens rather than buys. It is a statement about who was listening, not about what they thought of tracks they had never heard.</w:t>
      </w:r>
    </w:p>
    <w:p w14:paraId="15900A2A" w14:textId="77777777" w:rsidR="00E36549" w:rsidRPr="00E36549" w:rsidRDefault="00E36549" w:rsidP="00E36549">
      <w:r w:rsidRPr="00E36549">
        <w:pict w14:anchorId="7C4028A2">
          <v:rect id="_x0000_i1197" style="width:0;height:1.5pt" o:hralign="center" o:hrstd="t" o:hr="t" fillcolor="#a0a0a0" stroked="f"/>
        </w:pict>
      </w:r>
    </w:p>
    <w:p w14:paraId="51E2A7DA" w14:textId="77777777" w:rsidR="00E36549" w:rsidRPr="00E36549" w:rsidRDefault="00E36549" w:rsidP="00E36549">
      <w:pPr>
        <w:rPr>
          <w:b/>
          <w:bCs/>
        </w:rPr>
      </w:pPr>
      <w:r w:rsidRPr="00E36549">
        <w:rPr>
          <w:b/>
          <w:bCs/>
        </w:rPr>
        <w:t>IX. British Sequence and the Control</w:t>
      </w:r>
    </w:p>
    <w:p w14:paraId="7F4E31AE" w14:textId="77777777" w:rsidR="00E36549" w:rsidRPr="00E36549" w:rsidRDefault="00E36549" w:rsidP="00E36549">
      <w:r w:rsidRPr="00E36549">
        <w:t xml:space="preserve">The 1988 album failed on its own. One week at 82 in November, then seven weeks off the chart. The single revived it, and the synchronisation is exact: the single first charted 14 January 1989, the album re-entered 14 January 1989, the single held three weeks at No. 2 from 28 January, and the album peaked at No. 2 on 4 February, inside that hold. Weeks in </w:t>
      </w:r>
      <w:r w:rsidRPr="00E36549">
        <w:lastRenderedPageBreak/>
        <w:t>which both improved: two, plus a third in which the album rose while the single held. Six weeks of prior availability, dead on the chart, converted into five Top 10 album weeks the moment the single caught.</w:t>
      </w:r>
    </w:p>
    <w:p w14:paraId="75D4D818" w14:textId="77777777" w:rsidR="00E36549" w:rsidRPr="00E36549" w:rsidRDefault="00E36549" w:rsidP="00E36549">
      <w:r w:rsidRPr="00E36549">
        <w:t xml:space="preserve">In 1991 the same components were assembled in an order that made the mechanism unavailable. The single climbed six consecutive weeks to its sales peak on 20 April; the album reached shops that week and charted the next, as the single began falling. The two shared the chart four weeks, all of them decline weeks for both. </w:t>
      </w:r>
      <w:r w:rsidRPr="00E36549">
        <w:rPr>
          <w:b/>
          <w:bCs/>
        </w:rPr>
        <w:t>Weeks in which the 1991 album and any single rose together: zero.</w:t>
      </w:r>
      <w:r w:rsidRPr="00E36549">
        <w:t xml:space="preserve"> The second single did not chart until a week after the album had left.</w:t>
      </w:r>
    </w:p>
    <w:p w14:paraId="0173028A" w14:textId="77777777" w:rsidR="00E36549" w:rsidRPr="00E36549" w:rsidRDefault="00E36549" w:rsidP="00E36549">
      <w:r w:rsidRPr="00E36549">
        <w:t xml:space="preserve">One further British datum. The album's positions were 11, 18, 28, 35, 60, 68, 74. Its first four weeks were accompanied on the singles chart; its last three were not. Falls in the accompanied weeks: seven, ten, seven. Falls in the unaccompanied weeks: twenty-five, eight, six. </w:t>
      </w:r>
      <w:r w:rsidRPr="00E36549">
        <w:rPr>
          <w:b/>
          <w:bCs/>
        </w:rPr>
        <w:t>The largest single-week fall came in the first week with no Mechanics single on the chart at all</w:t>
      </w:r>
      <w:r w:rsidRPr="00E36549">
        <w:t>, a loss exceeding the three preceding weeks combined. Even in its own decline the single was holding the album up.</w:t>
      </w:r>
    </w:p>
    <w:p w14:paraId="34351850" w14:textId="77777777" w:rsidR="00E36549" w:rsidRPr="00E36549" w:rsidRDefault="00E36549" w:rsidP="00E36549">
      <w:r w:rsidRPr="00E36549">
        <w:pict w14:anchorId="4463C803">
          <v:rect id="_x0000_i1198" style="width:0;height:1.5pt" o:hralign="center" o:hrstd="t" o:hr="t" fillcolor="#a0a0a0" stroked="f"/>
        </w:pict>
      </w:r>
    </w:p>
    <w:p w14:paraId="73F28708" w14:textId="77777777" w:rsidR="00E36549" w:rsidRPr="00E36549" w:rsidRDefault="00E36549" w:rsidP="00E36549">
      <w:pPr>
        <w:rPr>
          <w:b/>
          <w:bCs/>
        </w:rPr>
      </w:pPr>
      <w:r w:rsidRPr="00E36549">
        <w:rPr>
          <w:b/>
          <w:bCs/>
        </w:rPr>
        <w:t>X. Findings</w:t>
      </w:r>
    </w:p>
    <w:p w14:paraId="3A333EAC" w14:textId="77777777" w:rsidR="00E36549" w:rsidRPr="00E36549" w:rsidRDefault="00E36549" w:rsidP="00E36549">
      <w:r w:rsidRPr="00E36549">
        <w:t>The claim fails four independent tests.</w:t>
      </w:r>
    </w:p>
    <w:p w14:paraId="5AF818FC" w14:textId="77777777" w:rsidR="00E36549" w:rsidRPr="00E36549" w:rsidRDefault="00E36549" w:rsidP="00E36549">
      <w:r w:rsidRPr="00E36549">
        <w:rPr>
          <w:b/>
          <w:bCs/>
        </w:rPr>
        <w:t>Entry.</w:t>
      </w:r>
      <w:r w:rsidRPr="00E36549">
        <w:t xml:space="preserve"> A No. 113 American debut is a failure in week one, before any purchaser could have influenced anyone.</w:t>
      </w:r>
    </w:p>
    <w:p w14:paraId="7AE366D7" w14:textId="77777777" w:rsidR="00E36549" w:rsidRPr="00E36549" w:rsidRDefault="00E36549" w:rsidP="00E36549">
      <w:r w:rsidRPr="00E36549">
        <w:rPr>
          <w:b/>
          <w:bCs/>
        </w:rPr>
        <w:t>Curve shape.</w:t>
      </w:r>
      <w:r w:rsidRPr="00E36549">
        <w:t xml:space="preserve"> The American album rose in its second week, the earliest week in which first-week word of mouth could register. H1 cannot accommodate this.</w:t>
      </w:r>
    </w:p>
    <w:p w14:paraId="00ED4A82" w14:textId="77777777" w:rsidR="00E36549" w:rsidRPr="00E36549" w:rsidRDefault="00E36549" w:rsidP="00E36549">
      <w:r w:rsidRPr="00E36549">
        <w:rPr>
          <w:b/>
          <w:bCs/>
        </w:rPr>
        <w:t>Population and timing.</w:t>
      </w:r>
      <w:r w:rsidRPr="00E36549">
        <w:t xml:space="preserve"> A record peaking at 107 never assembled a body of listeners large enough to generate mass report, and the British album entered at its peak and fell from its second week, leaving no interval in which purchase, listening, report, and contraction could occur.</w:t>
      </w:r>
    </w:p>
    <w:p w14:paraId="2A500F35" w14:textId="77777777" w:rsidR="00E36549" w:rsidRPr="00E36549" w:rsidRDefault="00E36549" w:rsidP="00E36549">
      <w:r w:rsidRPr="00E36549">
        <w:rPr>
          <w:b/>
          <w:bCs/>
        </w:rPr>
        <w:t>Sequence.</w:t>
      </w:r>
      <w:r w:rsidRPr="00E36549">
        <w:t xml:space="preserve"> The album reached British shops the week its single peaked in sales, and left the chart before its second single arrived. The campaign's components never supported one another in any week.</w:t>
      </w:r>
    </w:p>
    <w:p w14:paraId="5C641DA6" w14:textId="77777777" w:rsidR="00E36549" w:rsidRPr="00E36549" w:rsidRDefault="00E36549" w:rsidP="00E36549">
      <w:r w:rsidRPr="00E36549">
        <w:t>What the evidence supports instead is unremarkable: a British performance adequate for a record released without touring support and after its own lead single had peaked, and an American campaign that failed at the point of assembling listeners rather than at the point of satisfying them.</w:t>
      </w:r>
    </w:p>
    <w:p w14:paraId="07D253E5" w14:textId="77777777" w:rsidR="00E36549" w:rsidRPr="00E36549" w:rsidRDefault="00E36549" w:rsidP="00E36549">
      <w:r w:rsidRPr="00E36549">
        <w:lastRenderedPageBreak/>
        <w:pict w14:anchorId="42FCE9FD">
          <v:rect id="_x0000_i1199" style="width:0;height:1.5pt" o:hralign="center" o:hrstd="t" o:hr="t" fillcolor="#a0a0a0" stroked="f"/>
        </w:pict>
      </w:r>
    </w:p>
    <w:p w14:paraId="2AE9273F" w14:textId="77777777" w:rsidR="00E36549" w:rsidRPr="00E36549" w:rsidRDefault="00E36549" w:rsidP="00E36549">
      <w:pPr>
        <w:rPr>
          <w:b/>
          <w:bCs/>
        </w:rPr>
      </w:pPr>
      <w:r w:rsidRPr="00E36549">
        <w:rPr>
          <w:b/>
          <w:bCs/>
        </w:rPr>
        <w:t>XI. What This Does Not Establish</w:t>
      </w:r>
    </w:p>
    <w:p w14:paraId="4D93786C" w14:textId="77777777" w:rsidR="00E36549" w:rsidRPr="00E36549" w:rsidRDefault="00E36549" w:rsidP="00E36549">
      <w:r w:rsidRPr="00E36549">
        <w:t>It does not establish that the album is good. Chart data bears on no aesthetic question. Sales figures cannot rehabilitate a record any more than they can condemn one; they can only remove a false account of why it sold as it did.</w:t>
      </w:r>
    </w:p>
    <w:p w14:paraId="2D7FAD96" w14:textId="77777777" w:rsidR="00E36549" w:rsidRPr="00E36549" w:rsidRDefault="00E36549" w:rsidP="00E36549">
      <w:r w:rsidRPr="00E36549">
        <w:t>It does not establish that the critical judgment was wrong. AllMusic's complaint concerns the album's shape — a front-loaded sequence and a back half without distinct character — which is a claim about the record as a unit, on which chart data is silent. A listener finding individual songs good has not contradicted it, and both may be true at once.</w:t>
      </w:r>
    </w:p>
    <w:p w14:paraId="163331FB" w14:textId="77777777" w:rsidR="00E36549" w:rsidRPr="00E36549" w:rsidRDefault="00E36549" w:rsidP="00E36549">
      <w:r w:rsidRPr="00E36549">
        <w:t>It does not establish that the reviewer was careless. Writing without the data and marking the claim as conjecture was defensible.</w:t>
      </w:r>
    </w:p>
    <w:p w14:paraId="45111F88" w14:textId="77777777" w:rsidR="00E36549" w:rsidRPr="00E36549" w:rsidRDefault="00E36549" w:rsidP="00E36549">
      <w:r w:rsidRPr="00E36549">
        <w:t>It does establish that the marking should never have been lost, because the conjecture was checkable and remained checkable for thirty-five years. A causal claim published as speculation in a reference work carries a standing obligation: either it is testable and someone should test it, or it is not and should not harden into fact. This one was testable, the archives were free, and eighteen numbers settled it.</w:t>
      </w:r>
    </w:p>
    <w:p w14:paraId="3CF38AD5" w14:textId="77777777" w:rsidR="00E36549" w:rsidRPr="00E36549" w:rsidRDefault="00E36549" w:rsidP="00E36549">
      <w:r w:rsidRPr="00E36549">
        <w:pict w14:anchorId="7BA97303">
          <v:rect id="_x0000_i1200" style="width:0;height:1.5pt" o:hralign="center" o:hrstd="t" o:hr="t" fillcolor="#a0a0a0" stroked="f"/>
        </w:pict>
      </w:r>
    </w:p>
    <w:p w14:paraId="6621F2D4" w14:textId="77777777" w:rsidR="00E36549" w:rsidRPr="00E36549" w:rsidRDefault="00E36549" w:rsidP="00E36549">
      <w:pPr>
        <w:rPr>
          <w:b/>
          <w:bCs/>
        </w:rPr>
      </w:pPr>
      <w:r w:rsidRPr="00E36549">
        <w:rPr>
          <w:b/>
          <w:bCs/>
        </w:rPr>
        <w:t>XII. Remaining Research</w:t>
      </w:r>
    </w:p>
    <w:p w14:paraId="3F6DACF8" w14:textId="77777777" w:rsidR="00E36549" w:rsidRPr="00E36549" w:rsidRDefault="00E36549" w:rsidP="00E36549">
      <w:r w:rsidRPr="00E36549">
        <w:t>The data gaps identified in earlier versions are now closed. Four items remain, none of which can overturn the findings.</w:t>
      </w:r>
    </w:p>
    <w:p w14:paraId="6D918CE5" w14:textId="77777777" w:rsidR="00E36549" w:rsidRPr="00E36549" w:rsidRDefault="00E36549" w:rsidP="00E36549">
      <w:r w:rsidRPr="00E36549">
        <w:rPr>
          <w:b/>
          <w:bCs/>
        </w:rPr>
        <w:t xml:space="preserve">1. Rutherford's </w:t>
      </w:r>
      <w:r w:rsidRPr="00E36549">
        <w:rPr>
          <w:b/>
          <w:bCs/>
          <w:i/>
          <w:iCs/>
        </w:rPr>
        <w:t>The Living Years</w:t>
      </w:r>
      <w:r w:rsidRPr="00E36549">
        <w:rPr>
          <w:b/>
          <w:bCs/>
        </w:rPr>
        <w:t xml:space="preserve"> (2014).</w:t>
      </w:r>
      <w:r w:rsidRPr="00E36549">
        <w:t xml:space="preserve"> The largest hole in the file and the likeliest place a prior version of this argument exists. It would either corroborate the sequencing account from the inside or complicate it.</w:t>
      </w:r>
    </w:p>
    <w:p w14:paraId="03D70F20" w14:textId="77777777" w:rsidR="00E36549" w:rsidRPr="00E36549" w:rsidRDefault="00E36549" w:rsidP="00E36549">
      <w:r w:rsidRPr="00E36549">
        <w:rPr>
          <w:b/>
          <w:bCs/>
        </w:rPr>
        <w:t>2. British airplay before 13 April 1991.</w:t>
      </w:r>
      <w:r w:rsidRPr="00E36549">
        <w:t xml:space="preserve"> The Playlist Charts for the issues of 2 March through 6 April would show the full build and fix how much exposure preceded the album's arrival in shops. This affects the strength of Section VIII's opening concession, not any finding.</w:t>
      </w:r>
    </w:p>
    <w:p w14:paraId="6C6C01AF" w14:textId="77777777" w:rsidR="00E36549" w:rsidRPr="00E36549" w:rsidRDefault="00E36549" w:rsidP="00E36549">
      <w:r w:rsidRPr="00E36549">
        <w:rPr>
          <w:b/>
          <w:bCs/>
        </w:rPr>
        <w:t>3. Virgin's exact British street date.</w:t>
      </w:r>
      <w:r w:rsidRPr="00E36549">
        <w:t xml:space="preserve"> Music Week's new-release listings for the week of 20 April 1991, read in full, would replace "week of roughly 22 April" with a day. The same run of issues would show what consumer advertising Virgin took.</w:t>
      </w:r>
    </w:p>
    <w:p w14:paraId="06898639" w14:textId="77777777" w:rsidR="00E36549" w:rsidRPr="00E36549" w:rsidRDefault="00E36549" w:rsidP="00E36549">
      <w:r w:rsidRPr="00E36549">
        <w:rPr>
          <w:b/>
          <w:bCs/>
        </w:rPr>
        <w:t>4. Genesis fan press.</w:t>
      </w:r>
      <w:r w:rsidRPr="00E36549">
        <w:t xml:space="preserve"> </w:t>
      </w:r>
      <w:r w:rsidRPr="00E36549">
        <w:rPr>
          <w:i/>
          <w:iCs/>
        </w:rPr>
        <w:t>it magazine</w:t>
      </w:r>
      <w:r w:rsidRPr="00E36549">
        <w:t xml:space="preserve"> and the long-running fan publications carry release-schedule detail that never reaches reference works and that search does not index.</w:t>
      </w:r>
    </w:p>
    <w:p w14:paraId="64EEDEB2" w14:textId="77777777" w:rsidR="00E36549" w:rsidRPr="00E36549" w:rsidRDefault="00E36549" w:rsidP="00E36549">
      <w:r w:rsidRPr="00E36549">
        <w:lastRenderedPageBreak/>
        <w:t>One methodological note for anyone repeating this work. The paywall that appeared to block the American run was illusory. Billboard's own site charges for weekly positions; the magazine that printed them is scanned and free. The general lesson is worth carrying into the rest of the series: a commercial gate on a modern database is not evidence that the underlying record is inaccessible, and the assumption that it is has probably kept this particular question closed longer than anything else.</w:t>
      </w:r>
    </w:p>
    <w:p w14:paraId="3AE23006" w14:textId="77777777" w:rsidR="00E36549" w:rsidRPr="00E36549" w:rsidRDefault="00E36549" w:rsidP="00E36549">
      <w:r w:rsidRPr="00E36549">
        <w:pict w14:anchorId="2EAE2DB5">
          <v:rect id="_x0000_i1201" style="width:0;height:1.5pt" o:hralign="center" o:hrstd="t" o:hr="t" fillcolor="#a0a0a0" stroked="f"/>
        </w:pict>
      </w:r>
    </w:p>
    <w:p w14:paraId="12593C76" w14:textId="77777777" w:rsidR="00E36549" w:rsidRPr="00E36549" w:rsidRDefault="00E36549" w:rsidP="00E36549">
      <w:pPr>
        <w:rPr>
          <w:b/>
          <w:bCs/>
        </w:rPr>
      </w:pPr>
      <w:r w:rsidRPr="00E36549">
        <w:rPr>
          <w:b/>
          <w:bCs/>
        </w:rPr>
        <w:t>Sources</w:t>
      </w:r>
    </w:p>
    <w:p w14:paraId="04712C06" w14:textId="77777777" w:rsidR="00E36549" w:rsidRPr="00E36549" w:rsidRDefault="00E36549" w:rsidP="00E36549">
      <w:r w:rsidRPr="00E36549">
        <w:t>Billboard, weekly issues 6 April – 25 May 1991, Top Pop Albums. World Radio History. https://www.worldradiohistory.com/Archive-All-Music/Billboard/90s/1991/ (issues BB-1991-04-06 through BB-1991-05-25)</w:t>
      </w:r>
    </w:p>
    <w:p w14:paraId="04B29BA7" w14:textId="77777777" w:rsidR="00E36549" w:rsidRPr="00E36549" w:rsidRDefault="00E36549" w:rsidP="00E36549">
      <w:r w:rsidRPr="00E36549">
        <w:t>Music Week, 20 April 1991: albums market report, Official Singles Chart, Playlist Chart. Music Week, 27 April and 4 May 1991: Playlist Chart. World Radio History. https://www.worldradiohistory.com/UK/Music-Week/1991/</w:t>
      </w:r>
    </w:p>
    <w:p w14:paraId="530A155B" w14:textId="77777777" w:rsidR="00E36549" w:rsidRPr="00E36549" w:rsidRDefault="00E36549" w:rsidP="00E36549">
      <w:r w:rsidRPr="00E36549">
        <w:t xml:space="preserve">Official Charts Company: </w:t>
      </w:r>
      <w:r w:rsidRPr="00E36549">
        <w:rPr>
          <w:i/>
          <w:iCs/>
        </w:rPr>
        <w:t>Word of Mouth</w:t>
      </w:r>
      <w:r w:rsidRPr="00E36549">
        <w:t xml:space="preserve"> album; "Word of Mouth" single; "A Time and a Place"; </w:t>
      </w:r>
      <w:r w:rsidRPr="00E36549">
        <w:rPr>
          <w:i/>
          <w:iCs/>
        </w:rPr>
        <w:t>The Living Years</w:t>
      </w:r>
      <w:r w:rsidRPr="00E36549">
        <w:t xml:space="preserve"> album; "The Living Years" single; Official Albums Chart 21/4/1991.</w:t>
      </w:r>
    </w:p>
    <w:p w14:paraId="44E22D08" w14:textId="77777777" w:rsidR="00E36549" w:rsidRPr="00E36549" w:rsidRDefault="00E36549" w:rsidP="00E36549">
      <w:r w:rsidRPr="00E36549">
        <w:t xml:space="preserve">Cater, E. (2011). </w:t>
      </w:r>
      <w:r w:rsidRPr="00E36549">
        <w:rPr>
          <w:i/>
          <w:iCs/>
        </w:rPr>
        <w:t>Word of Mouth</w:t>
      </w:r>
      <w:r w:rsidRPr="00E36549">
        <w:t xml:space="preserve"> – Mike + the Mechanics [Album review]. AllMusic. https://www.allmusic.com/album/word-of-mouth-mw0000267368</w:t>
      </w:r>
    </w:p>
    <w:p w14:paraId="33E6781B" w14:textId="77777777" w:rsidR="00E36549" w:rsidRPr="00E36549" w:rsidRDefault="00E36549" w:rsidP="00E36549">
      <w:r w:rsidRPr="00E36549">
        <w:rPr>
          <w:i/>
          <w:iCs/>
        </w:rPr>
        <w:t>Word of Mouth</w:t>
      </w:r>
      <w:r w:rsidRPr="00E36549">
        <w:t xml:space="preserve"> (album and song); </w:t>
      </w:r>
      <w:r w:rsidRPr="00E36549">
        <w:rPr>
          <w:i/>
          <w:iCs/>
        </w:rPr>
        <w:t>Living Years</w:t>
      </w:r>
      <w:r w:rsidRPr="00E36549">
        <w:t>; Mike and the Mechanics discography. Wikipedia.</w:t>
      </w:r>
    </w:p>
    <w:p w14:paraId="2B9A6260" w14:textId="77777777" w:rsidR="00E36549" w:rsidRPr="00E36549" w:rsidRDefault="00E36549" w:rsidP="00E36549">
      <w:r w:rsidRPr="00E36549">
        <w:t xml:space="preserve">"reDiscover Mike + The Mechanics' </w:t>
      </w:r>
      <w:r w:rsidRPr="00E36549">
        <w:rPr>
          <w:i/>
          <w:iCs/>
        </w:rPr>
        <w:t>Word Of Mouth</w:t>
      </w:r>
      <w:r w:rsidRPr="00E36549">
        <w:t>." uDiscover Music. Gerhardts, C. (2014). Genesis News Com. Rate Your Music user reviews.</w:t>
      </w:r>
    </w:p>
    <w:p w14:paraId="566D85E8" w14:textId="583D3816" w:rsidR="00E36549" w:rsidRDefault="00E36549">
      <w:r>
        <w:br w:type="page"/>
      </w:r>
    </w:p>
    <w:p w14:paraId="72EAED37" w14:textId="77777777" w:rsidR="00E36549" w:rsidRPr="00E36549" w:rsidRDefault="00E36549" w:rsidP="00E36549">
      <w:pPr>
        <w:rPr>
          <w:b/>
          <w:bCs/>
        </w:rPr>
      </w:pPr>
      <w:r w:rsidRPr="00E36549">
        <w:rPr>
          <w:b/>
          <w:bCs/>
        </w:rPr>
        <w:lastRenderedPageBreak/>
        <w:t>Reference Works as Institutions</w:t>
      </w:r>
    </w:p>
    <w:p w14:paraId="399B3F22" w14:textId="77777777" w:rsidR="00E36549" w:rsidRPr="00E36549" w:rsidRDefault="00E36549" w:rsidP="00E36549">
      <w:r w:rsidRPr="00E36549">
        <w:rPr>
          <w:i/>
          <w:iCs/>
        </w:rPr>
        <w:t>Word of Mouth, Extension 2: recording authority, the loss of marking, and the duties owed by publications that fix reputations</w:t>
      </w:r>
    </w:p>
    <w:p w14:paraId="13D1C16A" w14:textId="77777777" w:rsidR="00E36549" w:rsidRPr="00E36549" w:rsidRDefault="00E36549" w:rsidP="00E36549">
      <w:r w:rsidRPr="00E36549">
        <w:pict w14:anchorId="48888E6D">
          <v:rect id="_x0000_i1272" style="width:0;height:1.5pt" o:hralign="center" o:hrstd="t" o:hr="t" fillcolor="#a0a0a0" stroked="f"/>
        </w:pict>
      </w:r>
    </w:p>
    <w:p w14:paraId="70F5AC9D" w14:textId="77777777" w:rsidR="00E36549" w:rsidRPr="00E36549" w:rsidRDefault="00E36549" w:rsidP="00E36549">
      <w:pPr>
        <w:rPr>
          <w:b/>
          <w:bCs/>
        </w:rPr>
      </w:pPr>
      <w:r w:rsidRPr="00E36549">
        <w:rPr>
          <w:b/>
          <w:bCs/>
        </w:rPr>
        <w:t>Abstract</w:t>
      </w:r>
    </w:p>
    <w:p w14:paraId="1BEBEA37" w14:textId="77777777" w:rsidR="00E36549" w:rsidRPr="00E36549" w:rsidRDefault="00E36549" w:rsidP="00E36549">
      <w:r w:rsidRPr="00E36549">
        <w:t>The parent paper proposed six duties for institutions receiving informal speech about themselves and framed them for congregations. This extension argues that the same six apply without modification to reference works, and that reference works are in one respect worse placed than the congregations for which the duties were written: a congregant can at least be heard in the room, whereas the subject of a reference-work verdict has no channel of reply at all. The paper distinguishes the recording function from ordinary criticism, states the reputational cascade formally with its closing conditions, applies the symmetry duty and the reported-outcomes duty to the form, and isolates a failure mode that is neither error nor dishonesty: the loss of marking, by which a claim true when written becomes false when repeated without its hedge and without anyone lying. It closes with four proposed duties specific to the form. The empirical case established across Papers 1 to 3 supplies the worked example throughout.</w:t>
      </w:r>
    </w:p>
    <w:p w14:paraId="4484F81A" w14:textId="77777777" w:rsidR="00E36549" w:rsidRPr="00E36549" w:rsidRDefault="00E36549" w:rsidP="00E36549">
      <w:r w:rsidRPr="00E36549">
        <w:pict w14:anchorId="39CCCFDA">
          <v:rect id="_x0000_i1273" style="width:0;height:1.5pt" o:hralign="center" o:hrstd="t" o:hr="t" fillcolor="#a0a0a0" stroked="f"/>
        </w:pict>
      </w:r>
    </w:p>
    <w:p w14:paraId="3C2ED928" w14:textId="77777777" w:rsidR="00E36549" w:rsidRPr="00E36549" w:rsidRDefault="00E36549" w:rsidP="00E36549">
      <w:pPr>
        <w:rPr>
          <w:b/>
          <w:bCs/>
        </w:rPr>
      </w:pPr>
      <w:r w:rsidRPr="00E36549">
        <w:rPr>
          <w:b/>
          <w:bCs/>
        </w:rPr>
        <w:t>I. What a Reference Work Is</w:t>
      </w:r>
    </w:p>
    <w:p w14:paraId="6C4DB9F5" w14:textId="77777777" w:rsidR="00E36549" w:rsidRPr="00E36549" w:rsidRDefault="00E36549" w:rsidP="00E36549">
      <w:r w:rsidRPr="00E36549">
        <w:t>A reference work is not a stronger opinion column. It is a different kind of object, and three properties distinguish it.</w:t>
      </w:r>
    </w:p>
    <w:p w14:paraId="7CE3D174" w14:textId="77777777" w:rsidR="00E36549" w:rsidRPr="00E36549" w:rsidRDefault="00E36549" w:rsidP="00E36549">
      <w:r w:rsidRPr="00E36549">
        <w:rPr>
          <w:b/>
          <w:bCs/>
        </w:rPr>
        <w:t>Durability.</w:t>
      </w:r>
      <w:r w:rsidRPr="00E36549">
        <w:t xml:space="preserve"> An opinion column is dated by convention and read as a report from a moment. A reference entry is written to be consulted, which means written to be read later, which means read without its moment attached. The AllMusic entry on the 1991 album carries a byline and a year of retrieval, but the reader consulting it in 2026 encounters a verdict, not a 2011 assessment of a 1991 record.</w:t>
      </w:r>
    </w:p>
    <w:p w14:paraId="4AE74D3F" w14:textId="77777777" w:rsidR="00E36549" w:rsidRPr="00E36549" w:rsidRDefault="00E36549" w:rsidP="00E36549">
      <w:r w:rsidRPr="00E36549">
        <w:rPr>
          <w:b/>
          <w:bCs/>
        </w:rPr>
        <w:t>Presumption of neutrality.</w:t>
      </w:r>
      <w:r w:rsidRPr="00E36549">
        <w:t xml:space="preserve"> Readers approach a reference work expecting a summary of what is known rather than an argument. That expectation is what the form trades on and what makes it useful. It also means that a reference entry's arguments travel disguised as facts, because the reader has not been told to expect arguments.</w:t>
      </w:r>
    </w:p>
    <w:p w14:paraId="268B3857" w14:textId="77777777" w:rsidR="00E36549" w:rsidRPr="00E36549" w:rsidRDefault="00E36549" w:rsidP="00E36549">
      <w:r w:rsidRPr="00E36549">
        <w:rPr>
          <w:b/>
          <w:bCs/>
        </w:rPr>
        <w:t>Citation by parties who will not check.</w:t>
      </w:r>
      <w:r w:rsidRPr="00E36549">
        <w:t xml:space="preserve"> This is the load-bearing property. An opinion column is quoted as opinion; a reference entry is cited as source. Wikipedia's article on the album quotes AllMusic and links it as a reference, and the sources downstream of </w:t>
      </w:r>
      <w:r w:rsidRPr="00E36549">
        <w:lastRenderedPageBreak/>
        <w:t>Wikipedia quote Wikipedia. At each step the claim is repeated by someone who has verified that the previous step says what is claimed and has verified nothing else. The chain transmits attribution faithfully and evidence not at all.</w:t>
      </w:r>
    </w:p>
    <w:p w14:paraId="45FD1BE6" w14:textId="77777777" w:rsidR="00E36549" w:rsidRPr="00E36549" w:rsidRDefault="00E36549" w:rsidP="00E36549">
      <w:r w:rsidRPr="00E36549">
        <w:t xml:space="preserve">Together these three properties amount to what may be called the </w:t>
      </w:r>
      <w:r w:rsidRPr="00E36549">
        <w:rPr>
          <w:b/>
          <w:bCs/>
        </w:rPr>
        <w:t>recording function</w:t>
      </w:r>
      <w:r w:rsidRPr="00E36549">
        <w:t>: the capacity to fix what will be taken as known about a subject by everyone who does not conduct an independent investigation, which is to say by nearly everyone.</w:t>
      </w:r>
    </w:p>
    <w:p w14:paraId="1A242C89" w14:textId="77777777" w:rsidR="00E36549" w:rsidRPr="00E36549" w:rsidRDefault="00E36549" w:rsidP="00E36549">
      <w:r w:rsidRPr="00E36549">
        <w:t>The recording function is not an abuse. It is the point of the form, and reference works are enormously valuable precisely because they discharge it. But a capacity to fix what is known is authority, and the parent paper's argument was that authority over the record generates duties toward those recorded.</w:t>
      </w:r>
    </w:p>
    <w:p w14:paraId="78CD3F69" w14:textId="77777777" w:rsidR="00E36549" w:rsidRPr="00E36549" w:rsidRDefault="00E36549" w:rsidP="00E36549">
      <w:r w:rsidRPr="00E36549">
        <w:pict w14:anchorId="014EB963">
          <v:rect id="_x0000_i1274" style="width:0;height:1.5pt" o:hralign="center" o:hrstd="t" o:hr="t" fillcolor="#a0a0a0" stroked="f"/>
        </w:pict>
      </w:r>
    </w:p>
    <w:p w14:paraId="75068F76" w14:textId="77777777" w:rsidR="00E36549" w:rsidRPr="00E36549" w:rsidRDefault="00E36549" w:rsidP="00E36549">
      <w:pPr>
        <w:rPr>
          <w:b/>
          <w:bCs/>
        </w:rPr>
      </w:pPr>
      <w:r w:rsidRPr="00E36549">
        <w:rPr>
          <w:b/>
          <w:bCs/>
        </w:rPr>
        <w:t>II. The Cascade, Stated Formally</w:t>
      </w:r>
    </w:p>
    <w:p w14:paraId="17BA8680" w14:textId="77777777" w:rsidR="00E36549" w:rsidRPr="00E36549" w:rsidRDefault="00E36549" w:rsidP="00E36549">
      <w:r w:rsidRPr="00E36549">
        <w:t>The parent paper described a self-sealing loop in prose. Stating it properly shows where it can be broken.</w:t>
      </w:r>
    </w:p>
    <w:p w14:paraId="69C68DE0" w14:textId="77777777" w:rsidR="00E36549" w:rsidRPr="00E36549" w:rsidRDefault="00E36549" w:rsidP="00E36549">
      <w:r w:rsidRPr="00E36549">
        <w:t>Let a verdict V about subject S enter a reference work R at time t₀.</w:t>
      </w:r>
    </w:p>
    <w:p w14:paraId="013DBF1E" w14:textId="77777777" w:rsidR="00E36549" w:rsidRPr="00E36549" w:rsidRDefault="00E36549" w:rsidP="00E36549">
      <w:pPr>
        <w:numPr>
          <w:ilvl w:val="0"/>
          <w:numId w:val="6"/>
        </w:numPr>
      </w:pPr>
      <w:r w:rsidRPr="00E36549">
        <w:rPr>
          <w:b/>
          <w:bCs/>
        </w:rPr>
        <w:t>Entry.</w:t>
      </w:r>
      <w:r w:rsidRPr="00E36549">
        <w:t xml:space="preserve"> V is recorded in R.</w:t>
      </w:r>
    </w:p>
    <w:p w14:paraId="38D9953A" w14:textId="77777777" w:rsidR="00E36549" w:rsidRPr="00E36549" w:rsidRDefault="00E36549" w:rsidP="00E36549">
      <w:pPr>
        <w:numPr>
          <w:ilvl w:val="0"/>
          <w:numId w:val="6"/>
        </w:numPr>
      </w:pPr>
      <w:r w:rsidRPr="00E36549">
        <w:rPr>
          <w:b/>
          <w:bCs/>
        </w:rPr>
        <w:t>Deterrence.</w:t>
      </w:r>
      <w:r w:rsidRPr="00E36549">
        <w:t xml:space="preserve"> Readers consulting R about S encounter V. Where V is unfavourable, some proportion decline to encounter S directly.</w:t>
      </w:r>
    </w:p>
    <w:p w14:paraId="0E3E95CF" w14:textId="77777777" w:rsidR="00E36549" w:rsidRPr="00E36549" w:rsidRDefault="00E36549" w:rsidP="00E36549">
      <w:pPr>
        <w:numPr>
          <w:ilvl w:val="0"/>
          <w:numId w:val="6"/>
        </w:numPr>
      </w:pPr>
      <w:r w:rsidRPr="00E36549">
        <w:rPr>
          <w:b/>
          <w:bCs/>
        </w:rPr>
        <w:t>Evidence suppression.</w:t>
      </w:r>
      <w:r w:rsidRPr="00E36549">
        <w:t xml:space="preserve"> Reduced direct encounter reduces the production of independent judgments about S.</w:t>
      </w:r>
    </w:p>
    <w:p w14:paraId="1205ECEF" w14:textId="77777777" w:rsidR="00E36549" w:rsidRPr="00E36549" w:rsidRDefault="00E36549" w:rsidP="00E36549">
      <w:pPr>
        <w:numPr>
          <w:ilvl w:val="0"/>
          <w:numId w:val="6"/>
        </w:numPr>
      </w:pPr>
      <w:r w:rsidRPr="00E36549">
        <w:rPr>
          <w:b/>
          <w:bCs/>
        </w:rPr>
        <w:t>Silence read as assent.</w:t>
      </w:r>
      <w:r w:rsidRPr="00E36549">
        <w:t xml:space="preserve"> The absence of published dissent from V is available to later readers as corroboration, since a contested verdict would presumably have been contested visibly.</w:t>
      </w:r>
    </w:p>
    <w:p w14:paraId="085F5249" w14:textId="77777777" w:rsidR="00E36549" w:rsidRPr="00E36549" w:rsidRDefault="00E36549" w:rsidP="00E36549">
      <w:pPr>
        <w:numPr>
          <w:ilvl w:val="0"/>
          <w:numId w:val="6"/>
        </w:numPr>
      </w:pPr>
      <w:r w:rsidRPr="00E36549">
        <w:rPr>
          <w:b/>
          <w:bCs/>
        </w:rPr>
        <w:t>Reinforcement.</w:t>
      </w:r>
      <w:r w:rsidRPr="00E36549">
        <w:t xml:space="preserve"> V is repeated in works citing R, each repetition raising the apparent weight of V without adding evidence.</w:t>
      </w:r>
    </w:p>
    <w:p w14:paraId="4BE47C9B" w14:textId="77777777" w:rsidR="00E36549" w:rsidRPr="00E36549" w:rsidRDefault="00E36549" w:rsidP="00E36549">
      <w:pPr>
        <w:numPr>
          <w:ilvl w:val="0"/>
          <w:numId w:val="6"/>
        </w:numPr>
      </w:pPr>
      <w:r w:rsidRPr="00E36549">
        <w:t>Return to step 2 with V strengthened.</w:t>
      </w:r>
    </w:p>
    <w:p w14:paraId="178D2818" w14:textId="77777777" w:rsidR="00E36549" w:rsidRPr="00E36549" w:rsidRDefault="00E36549" w:rsidP="00E36549">
      <w:r w:rsidRPr="00E36549">
        <w:rPr>
          <w:b/>
          <w:bCs/>
        </w:rPr>
        <w:t>Conditions under which the loop closes.</w:t>
      </w:r>
      <w:r w:rsidRPr="00E36549">
        <w:t xml:space="preserve"> All of the following, jointly:</w:t>
      </w:r>
    </w:p>
    <w:p w14:paraId="1D47D5C5" w14:textId="77777777" w:rsidR="00E36549" w:rsidRPr="00E36549" w:rsidRDefault="00E36549" w:rsidP="00E36549">
      <w:pPr>
        <w:numPr>
          <w:ilvl w:val="0"/>
          <w:numId w:val="7"/>
        </w:numPr>
      </w:pPr>
      <w:r w:rsidRPr="00E36549">
        <w:rPr>
          <w:i/>
          <w:iCs/>
        </w:rPr>
        <w:t>Consultation precedes encounter.</w:t>
      </w:r>
      <w:r w:rsidRPr="00E36549">
        <w:t xml:space="preserve"> Readers reach R before reaching S. This holds for back-catalogue records, out-of-print books, obscure films, and small institutions, and fails for anything a person meets first in the ordinary course of life.</w:t>
      </w:r>
    </w:p>
    <w:p w14:paraId="67E0B11E" w14:textId="77777777" w:rsidR="00E36549" w:rsidRPr="00E36549" w:rsidRDefault="00E36549" w:rsidP="00E36549">
      <w:pPr>
        <w:numPr>
          <w:ilvl w:val="0"/>
          <w:numId w:val="7"/>
        </w:numPr>
      </w:pPr>
      <w:r w:rsidRPr="00E36549">
        <w:rPr>
          <w:i/>
          <w:iCs/>
        </w:rPr>
        <w:lastRenderedPageBreak/>
        <w:t>Encounter is costly.</w:t>
      </w:r>
      <w:r w:rsidRPr="00E36549">
        <w:t xml:space="preserve"> Where checking S directly requires money, time, or access, deterrence bites. In 1991 hearing an album meant buying it; the loop closed hard. Streaming has reduced this cost nearly to zero for music, which is the single largest change in the environment since the entry under discussion was written.</w:t>
      </w:r>
    </w:p>
    <w:p w14:paraId="31F7C1D6" w14:textId="77777777" w:rsidR="00E36549" w:rsidRPr="00E36549" w:rsidRDefault="00E36549" w:rsidP="00E36549">
      <w:pPr>
        <w:numPr>
          <w:ilvl w:val="0"/>
          <w:numId w:val="7"/>
        </w:numPr>
      </w:pPr>
      <w:r w:rsidRPr="00E36549">
        <w:rPr>
          <w:i/>
          <w:iCs/>
        </w:rPr>
        <w:t>No competing record exists.</w:t>
      </w:r>
      <w:r w:rsidRPr="00E36549">
        <w:t xml:space="preserve"> One authoritative source, or several agreeing, since a divergence between sources invites the reader to look.</w:t>
      </w:r>
    </w:p>
    <w:p w14:paraId="08D404D7" w14:textId="77777777" w:rsidR="00E36549" w:rsidRPr="00E36549" w:rsidRDefault="00E36549" w:rsidP="00E36549">
      <w:pPr>
        <w:numPr>
          <w:ilvl w:val="0"/>
          <w:numId w:val="7"/>
        </w:numPr>
      </w:pPr>
      <w:r w:rsidRPr="00E36549">
        <w:rPr>
          <w:i/>
          <w:iCs/>
        </w:rPr>
        <w:t>S cannot answer.</w:t>
      </w:r>
      <w:r w:rsidRPr="00E36549">
        <w:t xml:space="preserve"> Either the subject has no channel or, as with a thirty-five-year-old album, no capacity to have one.</w:t>
      </w:r>
    </w:p>
    <w:p w14:paraId="48CA5444" w14:textId="77777777" w:rsidR="00E36549" w:rsidRPr="00E36549" w:rsidRDefault="00E36549" w:rsidP="00E36549">
      <w:pPr>
        <w:numPr>
          <w:ilvl w:val="0"/>
          <w:numId w:val="7"/>
        </w:numPr>
      </w:pPr>
      <w:r w:rsidRPr="00E36549">
        <w:rPr>
          <w:i/>
          <w:iCs/>
        </w:rPr>
        <w:t>The verdict is unfalsifiable as stated.</w:t>
      </w:r>
      <w:r w:rsidRPr="00E36549">
        <w:t xml:space="preserve"> This condition is the one most often overlooked and the one that did the work in the present case. "The album is mediocre" invites disagreement and gets it — the aesthetic dissent surveyed in Paper 1 is abundant. "Consumers rejected it by report" invites nothing, because it is a claim about an unrecorded event, and readers who disagree about the music have no purchase on it at all.</w:t>
      </w:r>
    </w:p>
    <w:p w14:paraId="150F9C55" w14:textId="77777777" w:rsidR="00E36549" w:rsidRPr="00E36549" w:rsidRDefault="00E36549" w:rsidP="00E36549">
      <w:r w:rsidRPr="00E36549">
        <w:rPr>
          <w:b/>
          <w:bCs/>
        </w:rPr>
        <w:t>Conditions under which the loop opens.</w:t>
      </w:r>
      <w:r w:rsidRPr="00E36549">
        <w:t xml:space="preserve"> Any of the above failing. In the present case three failed and nobody noticed, because the fourth held: the aesthetic verdict was disputed loudly for years on user-review sites, retrospectives, and fan forums, while the causal claim sat beneath the dispute untouched. Aesthetic dissent does not dislodge a causal claim. It occupies the space where dissent is expected and leaves the load-bearing sentence alone.</w:t>
      </w:r>
    </w:p>
    <w:p w14:paraId="12ED2460" w14:textId="77777777" w:rsidR="00E36549" w:rsidRDefault="00E36549" w:rsidP="00E36549">
      <w:pPr>
        <w:rPr>
          <w:b/>
          <w:bCs/>
        </w:rPr>
      </w:pPr>
      <w:r w:rsidRPr="00E36549">
        <w:t xml:space="preserve">That is the general lesson worth carrying out of this extension: </w:t>
      </w:r>
      <w:r w:rsidRPr="00E36549">
        <w:rPr>
          <w:b/>
          <w:bCs/>
        </w:rPr>
        <w:t>the durable part of a verdict is not the part people argue about.</w:t>
      </w:r>
    </w:p>
    <w:p w14:paraId="7ED97C18" w14:textId="77777777" w:rsidR="00EE51DB" w:rsidRPr="00EE51DB" w:rsidRDefault="00EE51DB" w:rsidP="00EE51DB">
      <w:pPr>
        <w:rPr>
          <w:b/>
          <w:bCs/>
        </w:rPr>
      </w:pPr>
      <w:r w:rsidRPr="00EE51DB">
        <w:rPr>
          <w:b/>
          <w:bCs/>
        </w:rPr>
        <w:t>The mechanism as a hypothesis</w:t>
      </w:r>
    </w:p>
    <w:p w14:paraId="787AAF42" w14:textId="77777777" w:rsidR="00EE51DB" w:rsidRPr="00EE51DB" w:rsidRDefault="00EE51DB" w:rsidP="00EE51DB">
      <w:r w:rsidRPr="00EE51DB">
        <w:t>Everything above is asserted. The six-step loop, the five closing conditions, and the claim that aesthetic dissent does not dislodge a causal claim are all statements about how judgments actually propagate through populations, and this paper has produced none of them from evidence.</w:t>
      </w:r>
    </w:p>
    <w:p w14:paraId="15A271A3" w14:textId="77777777" w:rsidR="00EE51DB" w:rsidRPr="00EE51DB" w:rsidRDefault="00EE51DB" w:rsidP="00EE51DB">
      <w:r w:rsidRPr="00EE51DB">
        <w:t>That should have been said when they were first stated, because there is a research literature on exactly these questions. Work on information cascades in economics and social psychology addresses how an initial signal becomes a settled consensus regardless of accuracy, and how herding behaviour arises from individually rational responses to what others appear to believe. Work on belief persistence and on the effectiveness of corrections addresses whether a discredited claim loses its hold once discredited, and whether corrections reach the people who received the original.</w:t>
      </w:r>
    </w:p>
    <w:p w14:paraId="13EE3B08" w14:textId="77777777" w:rsidR="00EE51DB" w:rsidRPr="00EE51DB" w:rsidRDefault="00EE51DB" w:rsidP="00EE51DB">
      <w:r w:rsidRPr="00EE51DB">
        <w:lastRenderedPageBreak/>
        <w:t>Three things follow.</w:t>
      </w:r>
    </w:p>
    <w:p w14:paraId="355B59F4" w14:textId="77777777" w:rsidR="00EE51DB" w:rsidRPr="00EE51DB" w:rsidRDefault="00EE51DB" w:rsidP="00EE51DB">
      <w:r w:rsidRPr="00EE51DB">
        <w:rPr>
          <w:b/>
          <w:bCs/>
        </w:rPr>
        <w:t>The mechanism may be right, and the paper cannot say so on its own authority.</w:t>
      </w:r>
      <w:r w:rsidRPr="00EE51DB">
        <w:t xml:space="preserve"> Sections II through V should be read as a hypothesis about how a particular kind of reputational failure occurs, not as a finding. Extension 9 identifies consulting the relevant literatures as outstanding work, and until it is done this paper's status is that of a plausible account consistent with one worked case.</w:t>
      </w:r>
    </w:p>
    <w:p w14:paraId="0C96BA63" w14:textId="77777777" w:rsidR="00EE51DB" w:rsidRPr="00EE51DB" w:rsidRDefault="00EE51DB" w:rsidP="00EE51DB">
      <w:r w:rsidRPr="00EE51DB">
        <w:rPr>
          <w:b/>
          <w:bCs/>
        </w:rPr>
        <w:t>One likely finding cuts against this paper's own remedies.</w:t>
      </w:r>
      <w:r w:rsidRPr="00EE51DB">
        <w:t xml:space="preserve"> The general result in the correction literature, as commonly reported, is that corrections are substantially less effective than intuition suggests: they reach fewer people than the original claim, and among those they reach they do not always dislodge the belief. If that holds, then the duties proposed in Section VI are necessary and insufficient, and a paper that proposed them without saying so would be selling a remedy it had not tested. The honest position is that dated verdicts, preserved hedges, and reply fields are worth having because they reduce the production of false consensus, not because they reliably repair one already produced.</w:t>
      </w:r>
    </w:p>
    <w:p w14:paraId="0D792C27" w14:textId="77777777" w:rsidR="00EE51DB" w:rsidRPr="00EE51DB" w:rsidRDefault="00EE51DB" w:rsidP="00EE51DB">
      <w:r w:rsidRPr="00EE51DB">
        <w:rPr>
          <w:b/>
          <w:bCs/>
        </w:rPr>
        <w:t>A caution on the caution.</w:t>
      </w:r>
      <w:r w:rsidRPr="00EE51DB">
        <w:t xml:space="preserve"> Several of the literatures named have been affected by the replication difficulties troubling the social sciences broadly, and specific findings once treated as established have not always held. The correct move is therefore not to replace armchair confidence with citation confidence, but to consult the material with attention to which findings have survived and to state accordingly. Naming a literature is not consulting it, and this subsection does the first only.</w:t>
      </w:r>
    </w:p>
    <w:p w14:paraId="7AF55345" w14:textId="678BCC85" w:rsidR="00EE51DB" w:rsidRPr="00EE51DB" w:rsidRDefault="00EE51DB" w:rsidP="00E36549">
      <w:r w:rsidRPr="00EE51DB">
        <w:rPr>
          <w:b/>
          <w:bCs/>
        </w:rPr>
        <w:t>The worked case is one case.</w:t>
      </w:r>
      <w:r w:rsidRPr="00EE51DB">
        <w:t xml:space="preserve"> The 1991 album is a single instance in which the loop appears to have closed and stayed closed for thirty-five years. That it did so is documented. That it does so generally is not.</w:t>
      </w:r>
    </w:p>
    <w:p w14:paraId="2E9932E5" w14:textId="77777777" w:rsidR="00E36549" w:rsidRPr="00E36549" w:rsidRDefault="00E36549" w:rsidP="00E36549">
      <w:r w:rsidRPr="00E36549">
        <w:pict w14:anchorId="442AC09D">
          <v:rect id="_x0000_i1275" style="width:0;height:1.5pt" o:hralign="center" o:hrstd="t" o:hr="t" fillcolor="#a0a0a0" stroked="f"/>
        </w:pict>
      </w:r>
    </w:p>
    <w:p w14:paraId="464241A0" w14:textId="77777777" w:rsidR="00E36549" w:rsidRPr="00E36549" w:rsidRDefault="00E36549" w:rsidP="00E36549">
      <w:pPr>
        <w:rPr>
          <w:b/>
          <w:bCs/>
        </w:rPr>
      </w:pPr>
      <w:r w:rsidRPr="00E36549">
        <w:rPr>
          <w:b/>
          <w:bCs/>
        </w:rPr>
        <w:t>III. Duty Three Applied: Symmetry</w:t>
      </w:r>
    </w:p>
    <w:p w14:paraId="76DC6712" w14:textId="77777777" w:rsidR="00E36549" w:rsidRPr="00E36549" w:rsidRDefault="00E36549" w:rsidP="00E36549">
      <w:r w:rsidRPr="00E36549">
        <w:t>The parent paper's third institutional duty holds that whatever verification, sourcing, and charitable presumption is demanded of an unfavourable report is demanded of a favourable one, and observed that most institutions will refuse this, the refusal being itself the finding.</w:t>
      </w:r>
    </w:p>
    <w:p w14:paraId="006B167A" w14:textId="77777777" w:rsidR="00E36549" w:rsidRPr="00E36549" w:rsidRDefault="00E36549" w:rsidP="00E36549">
      <w:r w:rsidRPr="00E36549">
        <w:t>Applied to a publication, the duty asks: is causal speculation deployed symmetrically across favourable and unfavourable outcomes?</w:t>
      </w:r>
    </w:p>
    <w:p w14:paraId="274A0064" w14:textId="77777777" w:rsidR="00E36549" w:rsidRPr="00E36549" w:rsidRDefault="00E36549" w:rsidP="00E36549">
      <w:r w:rsidRPr="00E36549">
        <w:t xml:space="preserve">The asymmetry to look for is specific and is not a matter of tone. It is this. When a record succeeds, the causes are typically narrated from the promotional record — the tour, the </w:t>
      </w:r>
      <w:r w:rsidRPr="00E36549">
        <w:lastRenderedPageBreak/>
        <w:t>single, the placement, the label's push — because that material is supplied by the industry and is easy to obtain. When a record fails, the promotional record is thinner (there was no tour to describe) and the writer must reach for something. What is reached for is frequently a claim about audience judgment, because audience judgment is the one explanatory resource that is always available and never has to be sourced.</w:t>
      </w:r>
    </w:p>
    <w:p w14:paraId="5CFDCD66" w14:textId="77777777" w:rsidR="00E36549" w:rsidRDefault="00E36549" w:rsidP="00E36549">
      <w:r w:rsidRPr="00E36549">
        <w:t>The result is a systematic bias in the direction of the explanations, quite independent of any bias in the direction of the opinions. Success gets institutional causes; failure gets audience causes. Institutions are credited with their triumphs and audiences are blamed for their failures, and the mechanism producing this is not malice but the differential availability of source material.</w:t>
      </w:r>
    </w:p>
    <w:p w14:paraId="21113E14" w14:textId="77777777" w:rsidR="00EE51DB" w:rsidRPr="00EE51DB" w:rsidRDefault="00EE51DB" w:rsidP="00EE51DB">
      <w:pPr>
        <w:rPr>
          <w:b/>
          <w:bCs/>
        </w:rPr>
      </w:pPr>
      <w:r w:rsidRPr="00EE51DB">
        <w:rPr>
          <w:b/>
          <w:bCs/>
        </w:rPr>
        <w:t>A test by sampling, and a note on its standing</w:t>
      </w:r>
    </w:p>
    <w:p w14:paraId="2D874C26" w14:textId="77777777" w:rsidR="00EE51DB" w:rsidRPr="00EE51DB" w:rsidRDefault="00EE51DB" w:rsidP="00EE51DB">
      <w:r w:rsidRPr="00EE51DB">
        <w:t>The claim in this section is a hypothesis about systematic bias in the direction of explanations, and it should be tested rather than asserted. A workable design:</w:t>
      </w:r>
    </w:p>
    <w:p w14:paraId="3A812133" w14:textId="77777777" w:rsidR="00EE51DB" w:rsidRPr="00EE51DB" w:rsidRDefault="00EE51DB" w:rsidP="00EE51DB">
      <w:pPr>
        <w:numPr>
          <w:ilvl w:val="0"/>
          <w:numId w:val="14"/>
        </w:numPr>
      </w:pPr>
      <w:r w:rsidRPr="00EE51DB">
        <w:t>Draw a sample of entries from a single reference work, stratified by commercial outcome (charted high / charted low), holding artist standing roughly constant.</w:t>
      </w:r>
    </w:p>
    <w:p w14:paraId="06E381BD" w14:textId="77777777" w:rsidR="00EE51DB" w:rsidRPr="00EE51DB" w:rsidRDefault="00EE51DB" w:rsidP="00EE51DB">
      <w:pPr>
        <w:numPr>
          <w:ilvl w:val="0"/>
          <w:numId w:val="14"/>
        </w:numPr>
      </w:pPr>
      <w:r w:rsidRPr="00EE51DB">
        <w:t xml:space="preserve">Code every causal claim about the commercial outcome as </w:t>
      </w:r>
      <w:r w:rsidRPr="00EE51DB">
        <w:rPr>
          <w:i/>
          <w:iCs/>
        </w:rPr>
        <w:t>sourced</w:t>
      </w:r>
      <w:r w:rsidRPr="00EE51DB">
        <w:t xml:space="preserve"> (attributed to a documentable fact: tour, label, release date, format shift) or </w:t>
      </w:r>
      <w:r w:rsidRPr="00EE51DB">
        <w:rPr>
          <w:i/>
          <w:iCs/>
        </w:rPr>
        <w:t>speculative</w:t>
      </w:r>
      <w:r w:rsidRPr="00EE51DB">
        <w:t xml:space="preserve"> (attributed to unrecorded audience states: word of mouth, taste, public mood).</w:t>
      </w:r>
    </w:p>
    <w:p w14:paraId="60F4EBD3" w14:textId="77777777" w:rsidR="00EE51DB" w:rsidRPr="00EE51DB" w:rsidRDefault="00EE51DB" w:rsidP="00EE51DB">
      <w:pPr>
        <w:numPr>
          <w:ilvl w:val="0"/>
          <w:numId w:val="14"/>
        </w:numPr>
      </w:pPr>
      <w:r w:rsidRPr="00EE51DB">
        <w:t xml:space="preserve">Code speculative claims as </w:t>
      </w:r>
      <w:r w:rsidRPr="00EE51DB">
        <w:rPr>
          <w:i/>
          <w:iCs/>
        </w:rPr>
        <w:t>hedged</w:t>
      </w:r>
      <w:r w:rsidRPr="00EE51DB">
        <w:t xml:space="preserve"> or </w:t>
      </w:r>
      <w:r w:rsidRPr="00EE51DB">
        <w:rPr>
          <w:i/>
          <w:iCs/>
        </w:rPr>
        <w:t>unhedged</w:t>
      </w:r>
      <w:r w:rsidRPr="00EE51DB">
        <w:t>.</w:t>
      </w:r>
    </w:p>
    <w:p w14:paraId="2F07F863" w14:textId="77777777" w:rsidR="00EE51DB" w:rsidRPr="00EE51DB" w:rsidRDefault="00EE51DB" w:rsidP="00EE51DB">
      <w:pPr>
        <w:numPr>
          <w:ilvl w:val="0"/>
          <w:numId w:val="14"/>
        </w:numPr>
      </w:pPr>
      <w:r w:rsidRPr="00EE51DB">
        <w:t>Compare the speculative share and the hedge rate across strata.</w:t>
      </w:r>
    </w:p>
    <w:p w14:paraId="5FD0B5AB" w14:textId="77777777" w:rsidR="00EE51DB" w:rsidRPr="00EE51DB" w:rsidRDefault="00EE51DB" w:rsidP="00EE51DB">
      <w:r w:rsidRPr="00EE51DB">
        <w:t>The prediction is that speculative causal claims cluster in the failure stratum and that the hedge rate is roughly equal across strata — that writers are honest about their speculation in both directions but are given occasion to speculate in only one. If that holds, the asymmetry is structural rather than a matter of individual judgment.</w:t>
      </w:r>
    </w:p>
    <w:p w14:paraId="64D65ACD" w14:textId="77777777" w:rsidR="00EE51DB" w:rsidRPr="00EE51DB" w:rsidRDefault="00EE51DB" w:rsidP="00EE51DB">
      <w:r w:rsidRPr="00EE51DB">
        <w:t>Two refinements suggested by the worked case, which the original design would have missed.</w:t>
      </w:r>
    </w:p>
    <w:p w14:paraId="0E666A14" w14:textId="77777777" w:rsidR="00EE51DB" w:rsidRPr="00EE51DB" w:rsidRDefault="00EE51DB" w:rsidP="00EE51DB">
      <w:r w:rsidRPr="00EE51DB">
        <w:rPr>
          <w:b/>
          <w:bCs/>
        </w:rPr>
        <w:t>Code for whether the speculative claim survives its own source.</w:t>
      </w:r>
      <w:r w:rsidRPr="00EE51DB">
        <w:t xml:space="preserve"> In the case examined by this project, the review's causal conjecture is contradicted by facts available in the same publication's own metadata — a release date, a chart position — and nobody noticed because the conjecture and the data were never read against each other. A design that only counts hedges will not detect the more interesting failure, which is a speculative claim standing beside a documented fact that refutes it.</w:t>
      </w:r>
    </w:p>
    <w:p w14:paraId="0A00418F" w14:textId="77777777" w:rsidR="00EE51DB" w:rsidRPr="00EE51DB" w:rsidRDefault="00EE51DB" w:rsidP="00EE51DB">
      <w:r w:rsidRPr="00EE51DB">
        <w:rPr>
          <w:b/>
          <w:bCs/>
        </w:rPr>
        <w:lastRenderedPageBreak/>
        <w:t>Code for whether promotional framing receives equivalent scrutiny.</w:t>
      </w:r>
      <w:r w:rsidRPr="00EE51DB">
        <w:t xml:space="preserve"> The entry under discussion opens with an unsourced assertion about a label's reasonable expectations. It happens to be corroborated, as Paper 1 established from a contemporary trade assessment, but it was not corroborated when written. The toll booth stands in one lane: the unfavourable causal claim was hedged and the favourable framing was not, and a sampling design should count both.</w:t>
      </w:r>
    </w:p>
    <w:p w14:paraId="0F012B0B" w14:textId="5B8CDE72" w:rsidR="00EE51DB" w:rsidRPr="00E36549" w:rsidRDefault="00EE51DB" w:rsidP="00E36549">
      <w:r w:rsidRPr="00EE51DB">
        <w:t>This study has not been run. Until it is, Section III states a mechanism that the worked case illustrates and does not establish.</w:t>
      </w:r>
    </w:p>
    <w:p w14:paraId="0081D1EC" w14:textId="77777777" w:rsidR="00E36549" w:rsidRPr="00E36549" w:rsidRDefault="00E36549" w:rsidP="00E36549">
      <w:r w:rsidRPr="00E36549">
        <w:pict w14:anchorId="372C22F9">
          <v:rect id="_x0000_i1276" style="width:0;height:1.5pt" o:hralign="center" o:hrstd="t" o:hr="t" fillcolor="#a0a0a0" stroked="f"/>
        </w:pict>
      </w:r>
    </w:p>
    <w:p w14:paraId="0F5EE9D5" w14:textId="77777777" w:rsidR="00E36549" w:rsidRPr="00E36549" w:rsidRDefault="00E36549" w:rsidP="00E36549">
      <w:pPr>
        <w:rPr>
          <w:b/>
          <w:bCs/>
        </w:rPr>
      </w:pPr>
      <w:r w:rsidRPr="00E36549">
        <w:rPr>
          <w:b/>
          <w:bCs/>
        </w:rPr>
        <w:t>IV. Duty Five Applied: Reported Outcomes and Correction</w:t>
      </w:r>
    </w:p>
    <w:p w14:paraId="473D5277" w14:textId="77777777" w:rsidR="00E36549" w:rsidRPr="00E36549" w:rsidRDefault="00E36549" w:rsidP="00E36549">
      <w:r w:rsidRPr="00E36549">
        <w:t>The parent paper's fifth duty holds that an institution owes its members an account of what came of a matter, on the ground that people speak informally when formal process is opaque and that reporting outcomes is the cheapest available reduction in rumour.</w:t>
      </w:r>
    </w:p>
    <w:p w14:paraId="16918C84" w14:textId="77777777" w:rsidR="00E36549" w:rsidRPr="00E36549" w:rsidRDefault="00E36549" w:rsidP="00E36549">
      <w:r w:rsidRPr="00E36549">
        <w:t>For a publication the analogous duty is correction, and here reference works are conspicuously weaker than the neighbouring forms.</w:t>
      </w:r>
    </w:p>
    <w:p w14:paraId="68C867B0" w14:textId="77777777" w:rsidR="00E36549" w:rsidRPr="00E36549" w:rsidRDefault="00E36549" w:rsidP="00E36549">
      <w:r w:rsidRPr="00E36549">
        <w:rPr>
          <w:b/>
          <w:bCs/>
        </w:rPr>
        <w:t>Newspapers</w:t>
      </w:r>
      <w:r w:rsidRPr="00E36549">
        <w:t xml:space="preserve"> run corrections columns. The norm is imperfectly observed and corrections rarely reach everyone who read the error, but the norm exists, is named, and can be appealed to.</w:t>
      </w:r>
    </w:p>
    <w:p w14:paraId="6B3EAC91" w14:textId="77777777" w:rsidR="00E36549" w:rsidRPr="00E36549" w:rsidRDefault="00E36549" w:rsidP="00E36549">
      <w:r w:rsidRPr="00E36549">
        <w:rPr>
          <w:b/>
          <w:bCs/>
        </w:rPr>
        <w:t>Journals</w:t>
      </w:r>
      <w:r w:rsidRPr="00E36549">
        <w:t xml:space="preserve"> issue errata and retractions, which are indexed and attached to the original record, so that a reader retrieving the paper retrieves the retraction. This is the strongest correction architecture in general use.</w:t>
      </w:r>
    </w:p>
    <w:p w14:paraId="5E6F2A83" w14:textId="77777777" w:rsidR="00E36549" w:rsidRPr="00E36549" w:rsidRDefault="00E36549" w:rsidP="00E36549">
      <w:r w:rsidRPr="00E36549">
        <w:rPr>
          <w:b/>
          <w:bCs/>
        </w:rPr>
        <w:t>Encyclopedias</w:t>
      </w:r>
      <w:r w:rsidRPr="00E36549">
        <w:t xml:space="preserve"> in their current form carry full edit histories and talk pages. Anyone may change an entry and anyone may see what was changed, by whom, and against what argument. Wikipedia's article on the album is the reason the AllMusic claim is quoted rather than merely absorbed, and it is also, in principle, correctable by whoever reads this series.</w:t>
      </w:r>
    </w:p>
    <w:p w14:paraId="69BEDCE6" w14:textId="77777777" w:rsidR="00E36549" w:rsidRDefault="00E36549" w:rsidP="00E36549">
      <w:r w:rsidRPr="00E36549">
        <w:rPr>
          <w:b/>
          <w:bCs/>
        </w:rPr>
        <w:t>Reference works of the AllMusic type</w:t>
      </w:r>
      <w:r w:rsidRPr="00E36549">
        <w:t xml:space="preserve"> have, so far as this investigation could determine, no public correction mechanism at all. There is no visible route by which a factual error is reported, no record of what has been changed, no date attached to a revision, and no channel by which the subject of an entry can enter a response. The entry as it stands is what has always stood, as far as any reader can tell.</w:t>
      </w:r>
    </w:p>
    <w:p w14:paraId="4FDAD94A" w14:textId="77777777" w:rsidR="00EE51DB" w:rsidRPr="00EE51DB" w:rsidRDefault="00EE51DB" w:rsidP="00EE51DB">
      <w:pPr>
        <w:rPr>
          <w:b/>
          <w:bCs/>
        </w:rPr>
      </w:pPr>
      <w:r w:rsidRPr="00EE51DB">
        <w:rPr>
          <w:b/>
          <w:bCs/>
        </w:rPr>
        <w:t>The comparison, corrected</w:t>
      </w:r>
    </w:p>
    <w:p w14:paraId="19CED6F5" w14:textId="77777777" w:rsidR="00EE51DB" w:rsidRPr="00EE51DB" w:rsidRDefault="00EE51DB" w:rsidP="00EE51DB">
      <w:r w:rsidRPr="00EE51DB">
        <w:lastRenderedPageBreak/>
        <w:t>The comparison above ranks newspapers, journals, and encyclopedias against reference works of the commercial-database type, and finds the last without any public correction mechanism. That ranking stands. But it understates the journalistic case considerably, and the understatement matters because Section VI proposes duties which journalism already has.</w:t>
      </w:r>
    </w:p>
    <w:p w14:paraId="2F193E23" w14:textId="77777777" w:rsidR="00EE51DB" w:rsidRPr="00EE51DB" w:rsidRDefault="00EE51DB" w:rsidP="00EE51DB">
      <w:r w:rsidRPr="00EE51DB">
        <w:t>Newspaper practice is not only corrections columns. The developed form includes: corrections published in a stated place and dated; the correction attached to the original where the original is online, so that a reader arriving at the piece later arrives at the amended piece; ombudsmen or readers' editors with a public brief and, in the stronger arrangements, editorial independence from the newsroom they scrutinise; and in several jurisdictions self-regulatory or statutory complaint bodies with defined procedures and published adjudications.</w:t>
      </w:r>
    </w:p>
    <w:p w14:paraId="767182FA" w14:textId="77777777" w:rsidR="00EE51DB" w:rsidRPr="00EE51DB" w:rsidRDefault="00EE51DB" w:rsidP="00EE51DB">
      <w:r w:rsidRPr="00EE51DB">
        <w:t>That is four of the things this paper proposes, in working operation, with decades of institutional experience behind them.</w:t>
      </w:r>
    </w:p>
    <w:p w14:paraId="7BBAAED9" w14:textId="77777777" w:rsidR="00EE51DB" w:rsidRPr="00EE51DB" w:rsidRDefault="00EE51DB" w:rsidP="00EE51DB">
      <w:r w:rsidRPr="00EE51DB">
        <w:rPr>
          <w:b/>
          <w:bCs/>
        </w:rPr>
        <w:t>And the gap between the design and its operation is the most instructive material available to this project.</w:t>
      </w:r>
      <w:r w:rsidRPr="00EE51DB">
        <w:t xml:space="preserve"> The architecture exists and it works imperfectly, in documented and specific ways: corrections are placed where fewer people see them than saw the original; the attachment of a correction to an online original is inconsistently practised; ombudsman positions have been eliminated at many outlets on cost grounds; complaint bodies are often slow and their adjudications reach a fraction of the original audience; and the pressure of publishing volume works against the care that verification requires.</w:t>
      </w:r>
    </w:p>
    <w:p w14:paraId="4C205EA8" w14:textId="5C6DE86B" w:rsidR="00EE51DB" w:rsidRPr="00E36549" w:rsidRDefault="00EE51DB" w:rsidP="00E36549">
      <w:r w:rsidRPr="00EE51DB">
        <w:t>This is not an argument against the duties. It is the argument for stating them with their known failure modes attached, which Section VI as originally written did not do.</w:t>
      </w:r>
    </w:p>
    <w:p w14:paraId="5A2D4051" w14:textId="77777777" w:rsidR="00E36549" w:rsidRPr="00E36549" w:rsidRDefault="00E36549" w:rsidP="00E36549">
      <w:r w:rsidRPr="00E36549">
        <w:t>Two specific consequences for the present case.</w:t>
      </w:r>
    </w:p>
    <w:p w14:paraId="15093853" w14:textId="77777777" w:rsidR="00E36549" w:rsidRPr="00E36549" w:rsidRDefault="00E36549" w:rsidP="00E36549">
      <w:r w:rsidRPr="00E36549">
        <w:rPr>
          <w:b/>
          <w:bCs/>
        </w:rPr>
        <w:t>A hedge that has lost its hedging cannot be restored.</w:t>
      </w:r>
      <w:r w:rsidRPr="00E36549">
        <w:t xml:space="preserve"> The original sentence was properly qualified. What circulates is not. There is no mechanism by which the publication can say: our claim was conjectural and is being repeated as fact, and we ask that the qualification travel with it. The publication cannot correct a misuse of a correct statement, because it has no instrument for addressing the downstream record at all.</w:t>
      </w:r>
    </w:p>
    <w:p w14:paraId="1DC273EA" w14:textId="77777777" w:rsidR="00E36549" w:rsidRPr="00E36549" w:rsidRDefault="00E36549" w:rsidP="00E36549">
      <w:r w:rsidRPr="00E36549">
        <w:rPr>
          <w:b/>
          <w:bCs/>
        </w:rPr>
        <w:t>A demonstrated factual error persists.</w:t>
      </w:r>
      <w:r w:rsidRPr="00E36549">
        <w:t xml:space="preserve"> This series has established that the British release date given by every secondary source is wrong by three weeks. Wikipedia can be edited and probably will be. But there is no evident way to inform a commercial reference database that its release metadata is incorrect, and no way for a reader to see whether it has been informed before.</w:t>
      </w:r>
    </w:p>
    <w:p w14:paraId="6BBC9B97" w14:textId="3D096EF5" w:rsidR="00EE51DB" w:rsidRPr="00E36549" w:rsidRDefault="00E36549" w:rsidP="00E36549">
      <w:r w:rsidRPr="00E36549">
        <w:lastRenderedPageBreak/>
        <w:t>The gap between the encyclopedia and the commercial database is the interesting one, because the encyclopedia is the amateur form and the database is the professional one. The amateur form has a correction architecture and the professional form does not.</w:t>
      </w:r>
    </w:p>
    <w:p w14:paraId="4C97E08C" w14:textId="77777777" w:rsidR="00E36549" w:rsidRPr="00E36549" w:rsidRDefault="00E36549" w:rsidP="00E36549">
      <w:r w:rsidRPr="00E36549">
        <w:pict w14:anchorId="33468AE4">
          <v:rect id="_x0000_i1277" style="width:0;height:1.5pt" o:hralign="center" o:hrstd="t" o:hr="t" fillcolor="#a0a0a0" stroked="f"/>
        </w:pict>
      </w:r>
    </w:p>
    <w:p w14:paraId="798E28DB" w14:textId="77777777" w:rsidR="00E36549" w:rsidRPr="00E36549" w:rsidRDefault="00E36549" w:rsidP="00E36549">
      <w:pPr>
        <w:rPr>
          <w:b/>
          <w:bCs/>
        </w:rPr>
      </w:pPr>
      <w:r w:rsidRPr="00E36549">
        <w:rPr>
          <w:b/>
          <w:bCs/>
        </w:rPr>
        <w:t>V. The Loss of Marking</w:t>
      </w:r>
    </w:p>
    <w:p w14:paraId="5DC25D22" w14:textId="77777777" w:rsidR="00E36549" w:rsidRPr="00E36549" w:rsidRDefault="00E36549" w:rsidP="00E36549">
      <w:r w:rsidRPr="00E36549">
        <w:t>The failure at the centre of this case is neither error nor dishonesty, and giving it a name is the main analytical contribution of this extension.</w:t>
      </w:r>
    </w:p>
    <w:p w14:paraId="047BB9B2" w14:textId="77777777" w:rsidR="00E36549" w:rsidRPr="00E36549" w:rsidRDefault="00E36549" w:rsidP="00E36549">
      <w:r w:rsidRPr="00E36549">
        <w:t>Consider the sequence.</w:t>
      </w:r>
    </w:p>
    <w:p w14:paraId="198F9B10" w14:textId="77777777" w:rsidR="00E36549" w:rsidRPr="00E36549" w:rsidRDefault="00E36549" w:rsidP="00E36549">
      <w:pPr>
        <w:numPr>
          <w:ilvl w:val="0"/>
          <w:numId w:val="9"/>
        </w:numPr>
      </w:pPr>
      <w:r w:rsidRPr="00E36549">
        <w:rPr>
          <w:b/>
          <w:bCs/>
        </w:rPr>
        <w:t>t₀.</w:t>
      </w:r>
      <w:r w:rsidRPr="00E36549">
        <w:t xml:space="preserve"> A critic writes that it may be that consumers caught wind of weaker material. This is a marked conjecture. It is honest, defensible, and — as Papers 1 to 3 have now shown — false. But at t₀ its falsity is not the writer's fault, because it is offered as a guess and labelled as one.</w:t>
      </w:r>
    </w:p>
    <w:p w14:paraId="353C6D89" w14:textId="77777777" w:rsidR="00E36549" w:rsidRPr="00E36549" w:rsidRDefault="00E36549" w:rsidP="00E36549">
      <w:pPr>
        <w:numPr>
          <w:ilvl w:val="0"/>
          <w:numId w:val="9"/>
        </w:numPr>
      </w:pPr>
      <w:r w:rsidRPr="00E36549">
        <w:rPr>
          <w:b/>
          <w:bCs/>
        </w:rPr>
        <w:t>t₁.</w:t>
      </w:r>
      <w:r w:rsidRPr="00E36549">
        <w:t xml:space="preserve"> A second writer summarises the entry. Summaries compress, and hedges are the first thing compression removes, because a hedge is grammatically detachable and carries no content of its own. The claim now reads as an explanation.</w:t>
      </w:r>
    </w:p>
    <w:p w14:paraId="6A42E780" w14:textId="77777777" w:rsidR="00E36549" w:rsidRPr="00E36549" w:rsidRDefault="00E36549" w:rsidP="00E36549">
      <w:pPr>
        <w:numPr>
          <w:ilvl w:val="0"/>
          <w:numId w:val="9"/>
        </w:numPr>
      </w:pPr>
      <w:r w:rsidRPr="00E36549">
        <w:rPr>
          <w:b/>
          <w:bCs/>
        </w:rPr>
        <w:t>t₂.</w:t>
      </w:r>
      <w:r w:rsidRPr="00E36549">
        <w:t xml:space="preserve"> A third writer, working from the summary, states that the album was killed by bad word of mouth. Nothing has been fabricated. Each step reported the previous step accurately as it understood it.</w:t>
      </w:r>
    </w:p>
    <w:p w14:paraId="23B80553" w14:textId="77777777" w:rsidR="00E36549" w:rsidRPr="00E36549" w:rsidRDefault="00E36549" w:rsidP="00E36549">
      <w:pPr>
        <w:numPr>
          <w:ilvl w:val="0"/>
          <w:numId w:val="9"/>
        </w:numPr>
      </w:pPr>
      <w:r w:rsidRPr="00E36549">
        <w:rPr>
          <w:b/>
          <w:bCs/>
        </w:rPr>
        <w:t>t₃.</w:t>
      </w:r>
      <w:r w:rsidRPr="00E36549">
        <w:t xml:space="preserve"> A reader encounters the claim as the settled explanation of a commercial event and repeats it in conversation.</w:t>
      </w:r>
    </w:p>
    <w:p w14:paraId="65B1033D" w14:textId="77777777" w:rsidR="00E36549" w:rsidRPr="00E36549" w:rsidRDefault="00E36549" w:rsidP="00E36549">
      <w:r w:rsidRPr="00E36549">
        <w:t>At no point did anyone lie. At no point did anyone even err in the ordinary sense, since each participant transmitted what the previous participant appeared to say. The claim was true at t₀ — true as a description of what the writer thought might have happened — and false at t₂, and the transition occurred through ordinary competent reading.</w:t>
      </w:r>
    </w:p>
    <w:p w14:paraId="52D61CF1" w14:textId="77777777" w:rsidR="00E36549" w:rsidRPr="00E36549" w:rsidRDefault="00E36549" w:rsidP="00E36549">
      <w:r w:rsidRPr="00E36549">
        <w:t xml:space="preserve">Call this </w:t>
      </w:r>
      <w:r w:rsidRPr="00E36549">
        <w:rPr>
          <w:b/>
          <w:bCs/>
        </w:rPr>
        <w:t>the loss of marking</w:t>
      </w:r>
      <w:r w:rsidRPr="00E36549">
        <w:t>: the degradation of an epistemic qualifier through faithful transmission.</w:t>
      </w:r>
    </w:p>
    <w:p w14:paraId="7B2124F6" w14:textId="77777777" w:rsidR="00E36549" w:rsidRPr="00E36549" w:rsidRDefault="00E36549" w:rsidP="00E36549">
      <w:r w:rsidRPr="00E36549">
        <w:t>Four features make it worth distinguishing from error.</w:t>
      </w:r>
    </w:p>
    <w:p w14:paraId="4193E249" w14:textId="77777777" w:rsidR="00E36549" w:rsidRPr="00E36549" w:rsidRDefault="00E36549" w:rsidP="00E36549">
      <w:r w:rsidRPr="00E36549">
        <w:rPr>
          <w:b/>
          <w:bCs/>
        </w:rPr>
        <w:t>It has no author.</w:t>
      </w:r>
      <w:r w:rsidRPr="00E36549">
        <w:t xml:space="preserve"> There is nobody to correct, because no participant did anything a reasonable participant would not do. This is what makes it structural rather than individual, and it belongs alongside the grade-two asymmetry described in Section III.</w:t>
      </w:r>
    </w:p>
    <w:p w14:paraId="615CDA2B" w14:textId="77777777" w:rsidR="00E36549" w:rsidRPr="00E36549" w:rsidRDefault="00E36549" w:rsidP="00E36549">
      <w:r w:rsidRPr="00E36549">
        <w:rPr>
          <w:b/>
          <w:bCs/>
        </w:rPr>
        <w:lastRenderedPageBreak/>
        <w:t>It is one-directional and irreversible in ordinary use.</w:t>
      </w:r>
      <w:r w:rsidRPr="00E36549">
        <w:t xml:space="preserve"> Hedges are dropped in transmission and are never added. No summariser has ever converted a flat claim into a qualified one. The process therefore runs only toward false confidence.</w:t>
      </w:r>
    </w:p>
    <w:p w14:paraId="422A80AF" w14:textId="77777777" w:rsidR="00E36549" w:rsidRPr="00E36549" w:rsidRDefault="00E36549" w:rsidP="00E36549">
      <w:r w:rsidRPr="00E36549">
        <w:rPr>
          <w:b/>
          <w:bCs/>
        </w:rPr>
        <w:t>It is invisible from downstream.</w:t>
      </w:r>
      <w:r w:rsidRPr="00E36549">
        <w:t xml:space="preserve"> A reader at t₂ has no way to tell that the claim was ever qualified, because the qualification's absence looks exactly like its never having existed. Only a return to the original text reveals it, and returning to the original text is what citation chains exist to make unnecessary.</w:t>
      </w:r>
    </w:p>
    <w:p w14:paraId="739783FA" w14:textId="77777777" w:rsidR="00E36549" w:rsidRPr="00E36549" w:rsidRDefault="00E36549" w:rsidP="00E36549">
      <w:r w:rsidRPr="00E36549">
        <w:rPr>
          <w:b/>
          <w:bCs/>
        </w:rPr>
        <w:t>It selects for the memorable.</w:t>
      </w:r>
      <w:r w:rsidRPr="00E36549">
        <w:t xml:space="preserve"> Marked claims are cumbersome and unmarked claims are quotable. In a competition between "it may be that consumers caught wind" and "killed by bad word of mouth," the second wins on every dimension that governs repetition. The loss of marking is not merely permitted by transmission; it is favoured by it.</w:t>
      </w:r>
    </w:p>
    <w:p w14:paraId="16AEF5D3" w14:textId="77777777" w:rsidR="00E36549" w:rsidRPr="00E36549" w:rsidRDefault="00E36549" w:rsidP="00E36549">
      <w:r w:rsidRPr="00E36549">
        <w:t>The connection to the parent paper is direct. The parent paper argued that a report about an absent party must clear two gates, truth and knowledge, before any weighing of warrant or proportion begins. The loss of marking is a mechanism by which a report that passed the second gate at t₀ arrives at t₂ having silently failed it. The original speaker knew he was guessing. The final speaker does not know that anyone was.</w:t>
      </w:r>
    </w:p>
    <w:p w14:paraId="511957A0" w14:textId="77777777" w:rsidR="00E36549" w:rsidRPr="00E36549" w:rsidRDefault="00E36549" w:rsidP="00E36549">
      <w:r w:rsidRPr="00E36549">
        <w:t>And the parallel to the congregational case is exact, which is why this extension belongs in the series. A leader says in a meeting that there may be concerns about a member's conduct. Three transmissions later the congregation knows there are concerns. Nobody lied. The member has no idea a qualification was ever attached, and no channel through which to ask.</w:t>
      </w:r>
    </w:p>
    <w:p w14:paraId="544362E6" w14:textId="77777777" w:rsidR="00E36549" w:rsidRDefault="00E36549" w:rsidP="00E36549">
      <w:r w:rsidRPr="00E36549">
        <w:pict w14:anchorId="344B1DE7">
          <v:rect id="_x0000_i1278" style="width:0;height:1.5pt" o:hralign="center" o:hrstd="t" o:hr="t" fillcolor="#a0a0a0" stroked="f"/>
        </w:pict>
      </w:r>
    </w:p>
    <w:p w14:paraId="4D088509" w14:textId="77777777" w:rsidR="00EE51DB" w:rsidRPr="00EE51DB" w:rsidRDefault="00EE51DB" w:rsidP="00EE51DB">
      <w:pPr>
        <w:rPr>
          <w:b/>
          <w:bCs/>
        </w:rPr>
      </w:pPr>
      <w:r w:rsidRPr="00EE51DB">
        <w:rPr>
          <w:b/>
          <w:bCs/>
        </w:rPr>
        <w:t>VI. Proposed Duties for the Form</w:t>
      </w:r>
    </w:p>
    <w:p w14:paraId="5AE496D7" w14:textId="77777777" w:rsidR="00EE51DB" w:rsidRPr="00EE51DB" w:rsidRDefault="00EE51DB" w:rsidP="00EE51DB">
      <w:r w:rsidRPr="00EE51DB">
        <w:t>The parent paper's institutional duties transfer without modification and are not restated. What follows are four additional duties specific to publications holding the recording function.</w:t>
      </w:r>
    </w:p>
    <w:p w14:paraId="0E7B9784" w14:textId="77777777" w:rsidR="00EE51DB" w:rsidRPr="00EE51DB" w:rsidRDefault="00EE51DB" w:rsidP="00EE51DB">
      <w:r w:rsidRPr="00EE51DB">
        <w:rPr>
          <w:b/>
          <w:bCs/>
        </w:rPr>
        <w:t>The original version of this section presented these as constructed from first principles.</w:t>
      </w:r>
      <w:r w:rsidRPr="00EE51DB">
        <w:t xml:space="preserve"> They are not. Journalism has all four in some form, and stating them as novel proposals both misdescribed the field and — more damagingly for the argument — discarded the only body of practical experience available about how such duties fail. Each duty below is therefore stated with the working analogue named and the known failure mode attached, because a duty proposed without its failure mode is a duty that will be adopted in the form that does least.</w:t>
      </w:r>
    </w:p>
    <w:p w14:paraId="36705B86" w14:textId="77777777" w:rsidR="00EE51DB" w:rsidRPr="00EE51DB" w:rsidRDefault="00EE51DB" w:rsidP="00EE51DB">
      <w:pPr>
        <w:rPr>
          <w:b/>
          <w:bCs/>
        </w:rPr>
      </w:pPr>
      <w:r w:rsidRPr="00EE51DB">
        <w:rPr>
          <w:b/>
          <w:bCs/>
        </w:rPr>
        <w:t>1. Date the verdict, not the retrieval</w:t>
      </w:r>
    </w:p>
    <w:p w14:paraId="0F7402D8" w14:textId="77777777" w:rsidR="00EE51DB" w:rsidRPr="00EE51DB" w:rsidRDefault="00EE51DB" w:rsidP="00EE51DB">
      <w:r w:rsidRPr="00EE51DB">
        <w:lastRenderedPageBreak/>
        <w:t>Every assessment should carry the date it was written, displayed with the assessment rather than in the citation apparatus. A reader should see at a glance that a 2011 judgment of a 1991 record is being consulted in 2026.</w:t>
      </w:r>
    </w:p>
    <w:p w14:paraId="709DBFCE" w14:textId="77777777" w:rsidR="00EE51DB" w:rsidRPr="00EE51DB" w:rsidRDefault="00EE51DB" w:rsidP="00EE51DB">
      <w:r w:rsidRPr="00EE51DB">
        <w:rPr>
          <w:i/>
          <w:iCs/>
        </w:rPr>
        <w:t>Working analogue:</w:t>
      </w:r>
      <w:r w:rsidRPr="00EE51DB">
        <w:t xml:space="preserve"> standard journalistic practice. A dateline is not optional.</w:t>
      </w:r>
    </w:p>
    <w:p w14:paraId="6ED42989" w14:textId="77777777" w:rsidR="00EE51DB" w:rsidRPr="00EE51DB" w:rsidRDefault="00EE51DB" w:rsidP="00EE51DB">
      <w:r w:rsidRPr="00EE51DB">
        <w:rPr>
          <w:i/>
          <w:iCs/>
        </w:rPr>
        <w:t>Known failure mode:</w:t>
      </w:r>
      <w:r w:rsidRPr="00EE51DB">
        <w:t xml:space="preserve"> dates are present and unread. Placement matters more than presence — a date in a byline block at the foot of an entry is technically compliant and functionally absent. The date must sit where the verdict sits.</w:t>
      </w:r>
    </w:p>
    <w:p w14:paraId="5C4A5598" w14:textId="77777777" w:rsidR="00EE51DB" w:rsidRPr="00EE51DB" w:rsidRDefault="00EE51DB" w:rsidP="00EE51DB">
      <w:r w:rsidRPr="00EE51DB">
        <w:rPr>
          <w:i/>
          <w:iCs/>
        </w:rPr>
        <w:t>Cost:</w:t>
      </w:r>
      <w:r w:rsidRPr="00EE51DB">
        <w:t xml:space="preserve"> nothing.</w:t>
      </w:r>
    </w:p>
    <w:p w14:paraId="2AC2868E" w14:textId="77777777" w:rsidR="00EE51DB" w:rsidRPr="00EE51DB" w:rsidRDefault="00EE51DB" w:rsidP="00EE51DB">
      <w:pPr>
        <w:rPr>
          <w:b/>
          <w:bCs/>
        </w:rPr>
      </w:pPr>
      <w:r w:rsidRPr="00EE51DB">
        <w:rPr>
          <w:b/>
          <w:bCs/>
        </w:rPr>
        <w:t>2. Preserve hedges structurally, not grammatically</w:t>
      </w:r>
    </w:p>
    <w:p w14:paraId="03B0C35E" w14:textId="77777777" w:rsidR="00EE51DB" w:rsidRPr="00EE51DB" w:rsidRDefault="00EE51DB" w:rsidP="00EE51DB">
      <w:r w:rsidRPr="00EE51DB">
        <w:t>A qualifier expressed only in prose will be lost in summary, because a hedge is grammatically detachable and carries no content of its own. A qualifier expressed as a field — marking a passage as conjecture rather than finding — travels with the machine-readable record and can be reproduced downstream by any system that ingests the entry.</w:t>
      </w:r>
    </w:p>
    <w:p w14:paraId="2F438F18" w14:textId="77777777" w:rsidR="00EE51DB" w:rsidRPr="00EE51DB" w:rsidRDefault="00EE51DB" w:rsidP="00EE51DB">
      <w:r w:rsidRPr="00EE51DB">
        <w:rPr>
          <w:i/>
          <w:iCs/>
        </w:rPr>
        <w:t>Working analogue:</w:t>
      </w:r>
      <w:r w:rsidRPr="00EE51DB">
        <w:t xml:space="preserve"> weaker than for the others. Academic publishing marks the status of claims through convention rather than structure, and journalism distinguishes reporting from analysis and comment by section and by label, which is the same idea applied at the level of the piece rather than the sentence.</w:t>
      </w:r>
    </w:p>
    <w:p w14:paraId="4DD54A0F" w14:textId="77777777" w:rsidR="00EE51DB" w:rsidRPr="00EE51DB" w:rsidRDefault="00EE51DB" w:rsidP="00EE51DB">
      <w:r w:rsidRPr="00EE51DB">
        <w:rPr>
          <w:i/>
          <w:iCs/>
        </w:rPr>
        <w:t>Known failure mode:</w:t>
      </w:r>
      <w:r w:rsidRPr="00EE51DB">
        <w:t xml:space="preserve"> labelling at the piece level does not survive extraction of a sentence from the piece, which is exactly what happened in the case this project examined. The label must attach to the claim.</w:t>
      </w:r>
    </w:p>
    <w:p w14:paraId="0A870016" w14:textId="77777777" w:rsidR="00EE51DB" w:rsidRPr="00EE51DB" w:rsidRDefault="00EE51DB" w:rsidP="00EE51DB">
      <w:r w:rsidRPr="00EE51DB">
        <w:rPr>
          <w:i/>
          <w:iCs/>
        </w:rPr>
        <w:t>Why this has the widest reach:</w:t>
      </w:r>
      <w:r w:rsidRPr="00EE51DB">
        <w:t xml:space="preserve"> a great deal of reference material now moves through automated summarisation rather than human reading, and automated summarisation drops prose hedges with the same reliability as a hurried human summariser and at far greater volume.</w:t>
      </w:r>
    </w:p>
    <w:p w14:paraId="781B0F46" w14:textId="77777777" w:rsidR="00EE51DB" w:rsidRPr="00EE51DB" w:rsidRDefault="00EE51DB" w:rsidP="00EE51DB">
      <w:pPr>
        <w:rPr>
          <w:b/>
          <w:bCs/>
        </w:rPr>
      </w:pPr>
      <w:r w:rsidRPr="00EE51DB">
        <w:rPr>
          <w:b/>
          <w:bCs/>
        </w:rPr>
        <w:t>3. Provide a subject-reply field</w:t>
      </w:r>
    </w:p>
    <w:p w14:paraId="4125F4FA" w14:textId="77777777" w:rsidR="00EE51DB" w:rsidRPr="00EE51DB" w:rsidRDefault="00EE51DB" w:rsidP="00EE51DB">
      <w:r w:rsidRPr="00EE51DB">
        <w:t>A short, clearly labelled space in which the subject of an entry, or a documented correction from any source, may be entered adjacent to the assessment without altering it.</w:t>
      </w:r>
    </w:p>
    <w:p w14:paraId="68340118" w14:textId="77777777" w:rsidR="00EE51DB" w:rsidRPr="00EE51DB" w:rsidRDefault="00EE51DB" w:rsidP="00EE51DB">
      <w:r w:rsidRPr="00EE51DB">
        <w:rPr>
          <w:i/>
          <w:iCs/>
        </w:rPr>
        <w:t>Working analogue:</w:t>
      </w:r>
      <w:r w:rsidRPr="00EE51DB">
        <w:t xml:space="preserve"> journalism's right of reply, which is procedural rather than optional in the developed codes — the subject of an unfavourable story is contacted before publication and the response is carried. The reply is obtained before the claim is made, which is stronger than what this paper proposes.</w:t>
      </w:r>
    </w:p>
    <w:p w14:paraId="2E1AF39A" w14:textId="77777777" w:rsidR="00EE51DB" w:rsidRPr="00EE51DB" w:rsidRDefault="00EE51DB" w:rsidP="00EE51DB">
      <w:r w:rsidRPr="00EE51DB">
        <w:rPr>
          <w:i/>
          <w:iCs/>
        </w:rPr>
        <w:lastRenderedPageBreak/>
        <w:t>Known failure mode:</w:t>
      </w:r>
      <w:r w:rsidRPr="00EE51DB">
        <w:t xml:space="preserve"> the reply is sought, declined or unanswered, and the piece records that comment was not forthcoming — which is formally compliant and, where the subject was unreachable or under-resourced, functionally an absence of reply presented as a refusal to give one.</w:t>
      </w:r>
    </w:p>
    <w:p w14:paraId="5B00146A" w14:textId="77777777" w:rsidR="00EE51DB" w:rsidRPr="00EE51DB" w:rsidRDefault="00EE51DB" w:rsidP="00EE51DB">
      <w:r w:rsidRPr="00EE51DB">
        <w:rPr>
          <w:i/>
          <w:iCs/>
        </w:rPr>
        <w:t>Scriptural warrant:</w:t>
      </w:r>
      <w:r w:rsidRPr="00EE51DB">
        <w:t xml:space="preserve"> Proverbs 18:17 is the whole of the argument. The first party in his own cause seems just until his neighbour comes and searches him. A verdict recorded without any adjacent means of reply is a cause heard once.</w:t>
      </w:r>
    </w:p>
    <w:p w14:paraId="2D1C0C90" w14:textId="77777777" w:rsidR="00EE51DB" w:rsidRPr="00EE51DB" w:rsidRDefault="00EE51DB" w:rsidP="00EE51DB">
      <w:pPr>
        <w:rPr>
          <w:b/>
          <w:bCs/>
        </w:rPr>
      </w:pPr>
      <w:r w:rsidRPr="00EE51DB">
        <w:rPr>
          <w:b/>
          <w:bCs/>
        </w:rPr>
        <w:t>4. Separate commercial reporting from aesthetic judgment</w:t>
      </w:r>
    </w:p>
    <w:p w14:paraId="281AB2ED" w14:textId="77777777" w:rsidR="00EE51DB" w:rsidRPr="00EE51DB" w:rsidRDefault="00EE51DB" w:rsidP="00EE51DB">
      <w:r w:rsidRPr="00EE51DB">
        <w:t>These are different claims with different evidence, and mixing them in a paragraph is what allowed a sales figure to become a verdict on songs in the case this project examined. Commercial facts are checkable against archives and should be treated as facts subject to correction. Aesthetic judgments are the writer's and should be marked as such.</w:t>
      </w:r>
    </w:p>
    <w:p w14:paraId="234EF3EF" w14:textId="77777777" w:rsidR="00EE51DB" w:rsidRPr="00EE51DB" w:rsidRDefault="00EE51DB" w:rsidP="00EE51DB">
      <w:r w:rsidRPr="00EE51DB">
        <w:rPr>
          <w:i/>
          <w:iCs/>
        </w:rPr>
        <w:t>Working analogue:</w:t>
      </w:r>
      <w:r w:rsidRPr="00EE51DB">
        <w:t xml:space="preserve"> the news/comment distinction, which the better outlets maintain by section, by labelling, and sometimes by staffing.</w:t>
      </w:r>
    </w:p>
    <w:p w14:paraId="26F0D664" w14:textId="77777777" w:rsidR="00EE51DB" w:rsidRPr="00EE51DB" w:rsidRDefault="00EE51DB" w:rsidP="00EE51DB">
      <w:r w:rsidRPr="00EE51DB">
        <w:rPr>
          <w:i/>
          <w:iCs/>
        </w:rPr>
        <w:t>Known failure mode:</w:t>
      </w:r>
      <w:r w:rsidRPr="00EE51DB">
        <w:t xml:space="preserve"> the distinction erodes under commercial pressure toward engaging copy, and erodes fastest in the sentence that bridges the two — which is the sentence this paper cares about. The bridge between a commercial fact and an aesthetic verdict is the most dangerous sentence in any entry and should be the most heavily marked, because it converts one kind of claim into another without argument.</w:t>
      </w:r>
    </w:p>
    <w:p w14:paraId="005D8782" w14:textId="77777777" w:rsidR="00EE51DB" w:rsidRPr="00EE51DB" w:rsidRDefault="00EE51DB" w:rsidP="00EE51DB">
      <w:pPr>
        <w:rPr>
          <w:b/>
          <w:bCs/>
        </w:rPr>
      </w:pPr>
      <w:r w:rsidRPr="00EE51DB">
        <w:rPr>
          <w:b/>
          <w:bCs/>
        </w:rPr>
        <w:t>A fifth duty, and the one journalism supplies that this paper had not proposed</w:t>
      </w:r>
    </w:p>
    <w:p w14:paraId="1F243D27" w14:textId="77777777" w:rsidR="00EE51DB" w:rsidRPr="00EE51DB" w:rsidRDefault="00EE51DB" w:rsidP="00EE51DB">
      <w:r w:rsidRPr="00EE51DB">
        <w:rPr>
          <w:b/>
          <w:bCs/>
        </w:rPr>
        <w:t>5. A route by which a reader may report a factual error, and a public record that it was reported.</w:t>
      </w:r>
    </w:p>
    <w:p w14:paraId="4C4ABA1D" w14:textId="77777777" w:rsidR="00EE51DB" w:rsidRPr="00EE51DB" w:rsidRDefault="00EE51DB" w:rsidP="00EE51DB">
      <w:r w:rsidRPr="00EE51DB">
        <w:rPr>
          <w:i/>
          <w:iCs/>
        </w:rPr>
        <w:t>Working analogue:</w:t>
      </w:r>
      <w:r w:rsidRPr="00EE51DB">
        <w:t xml:space="preserve"> the corrections desk, the ombudsman, the complaints body.</w:t>
      </w:r>
    </w:p>
    <w:p w14:paraId="69D2D48E" w14:textId="77777777" w:rsidR="00EE51DB" w:rsidRPr="00EE51DB" w:rsidRDefault="00EE51DB" w:rsidP="00EE51DB">
      <w:r w:rsidRPr="00EE51DB">
        <w:rPr>
          <w:i/>
          <w:iCs/>
        </w:rPr>
        <w:t>Why this was missing:</w:t>
      </w:r>
      <w:r w:rsidRPr="00EE51DB">
        <w:t xml:space="preserve"> the original version of this section proposed mechanisms by which a publication could correct itself and by which a subject could reply. It provided no route for a third party who has simply found the record wrong. This project's own worked case is exactly that situation: a reader established from public archives that a release date carried by every secondary source is wrong by three weeks, and there is no evident channel by which a commercial reference database can be told.</w:t>
      </w:r>
    </w:p>
    <w:p w14:paraId="58314C9C" w14:textId="77777777" w:rsidR="00EE51DB" w:rsidRPr="00EE51DB" w:rsidRDefault="00EE51DB" w:rsidP="00EE51DB">
      <w:r w:rsidRPr="00EE51DB">
        <w:rPr>
          <w:i/>
          <w:iCs/>
        </w:rPr>
        <w:t>What the duty requires:</w:t>
      </w:r>
      <w:r w:rsidRPr="00EE51DB">
        <w:t xml:space="preserve"> a stated route, an acknowledgment, and — the part that does the work — a public record that a report was made and what came of it. Without the last, a body can receive corrections indefinitely and act on none, and no reader can tell.</w:t>
      </w:r>
    </w:p>
    <w:p w14:paraId="7654F4A1" w14:textId="77777777" w:rsidR="00EE51DB" w:rsidRPr="00EE51DB" w:rsidRDefault="00EE51DB" w:rsidP="00EE51DB">
      <w:r w:rsidRPr="00EE51DB">
        <w:rPr>
          <w:i/>
          <w:iCs/>
        </w:rPr>
        <w:lastRenderedPageBreak/>
        <w:t>Known failure mode:</w:t>
      </w:r>
      <w:r w:rsidRPr="00EE51DB">
        <w:t xml:space="preserve"> volume. An open correction route attracts a great deal that is not correction, and the resourcing required to sort it is the reason such routes are closed. This is a real constraint and not an excuse, since the same constraint applies to newspapers, which have generally managed it.</w:t>
      </w:r>
    </w:p>
    <w:p w14:paraId="3439BD46" w14:textId="77777777" w:rsidR="00EE51DB" w:rsidRPr="00EE51DB" w:rsidRDefault="00EE51DB" w:rsidP="00EE51DB">
      <w:pPr>
        <w:rPr>
          <w:b/>
          <w:bCs/>
        </w:rPr>
      </w:pPr>
      <w:r w:rsidRPr="00EE51DB">
        <w:rPr>
          <w:b/>
          <w:bCs/>
        </w:rPr>
        <w:t>What these duties do not accomplish</w:t>
      </w:r>
    </w:p>
    <w:p w14:paraId="101553A4" w14:textId="7462DA9B" w:rsidR="00EE51DB" w:rsidRPr="00E36549" w:rsidRDefault="00EE51DB" w:rsidP="00E36549">
      <w:r w:rsidRPr="00EE51DB">
        <w:t>Stated plainly, because Edit 1 requires it. If the empirical finding on correction effectiveness holds, these five duties reduce the production of false consensus considerably and repair an existing one hardly at all. A correction that reaches a tenth of the original audience is worth publishing and is not restitution. What is owed to a subject whose reputation has already been fixed by a false account is a separate question, belonging to the extension on repair, and this paper should not be read as having answered it.</w:t>
      </w:r>
    </w:p>
    <w:p w14:paraId="685AC00C" w14:textId="77777777" w:rsidR="00E36549" w:rsidRPr="00E36549" w:rsidRDefault="00E36549" w:rsidP="00E36549">
      <w:r w:rsidRPr="00E36549">
        <w:pict w14:anchorId="40C6EEED">
          <v:rect id="_x0000_i1279" style="width:0;height:1.5pt" o:hralign="center" o:hrstd="t" o:hr="t" fillcolor="#a0a0a0" stroked="f"/>
        </w:pict>
      </w:r>
    </w:p>
    <w:p w14:paraId="7C86704F" w14:textId="77777777" w:rsidR="00E36549" w:rsidRPr="00E36549" w:rsidRDefault="00E36549" w:rsidP="00E36549">
      <w:pPr>
        <w:rPr>
          <w:b/>
          <w:bCs/>
        </w:rPr>
      </w:pPr>
      <w:r w:rsidRPr="00E36549">
        <w:rPr>
          <w:b/>
          <w:bCs/>
        </w:rPr>
        <w:t>VII. The Bridge to the Accountability Suite</w:t>
      </w:r>
    </w:p>
    <w:p w14:paraId="4C8F92BD" w14:textId="77777777" w:rsidR="00E36549" w:rsidRPr="00E36549" w:rsidRDefault="00E36549" w:rsidP="00E36549">
      <w:r w:rsidRPr="00E36549">
        <w:t>This extension supplies half of a problem the accountability-reporting suite addresses from the other side.</w:t>
      </w:r>
    </w:p>
    <w:p w14:paraId="3AFD493B" w14:textId="77777777" w:rsidR="00E36549" w:rsidRPr="00E36549" w:rsidRDefault="00E36549" w:rsidP="00E36549">
      <w:r w:rsidRPr="00E36549">
        <w:t>That suite is concerned with the conditions under which a writer can report accurately on a powerful subject and survive doing so: legal protection, collective funding, the cost structure that determines who can afford to publish an unwelcome finding. It is, in the terms of the parent paper, an argument about the cost criterion — about the fact that talebearing is cheap and testimony is expensive, and about what infrastructure could lower the price of testimony without lowering its reliability.</w:t>
      </w:r>
    </w:p>
    <w:p w14:paraId="21EF3DD8" w14:textId="77777777" w:rsidR="00E36549" w:rsidRPr="00E36549" w:rsidRDefault="00E36549" w:rsidP="00E36549">
      <w:r w:rsidRPr="00E36549">
        <w:t>What this extension adds is the mechanics of the record itself. Protecting a writer is necessary and insufficient. The question that determines what a reporting effort actually achieves is who controls the first authoritative account and what happens to it afterward — whether it is dated, whether its qualifications survive transmission, whether the subject can reply beside it, and whether a later correction can reach the people who read the original.</w:t>
      </w:r>
    </w:p>
    <w:p w14:paraId="72244009" w14:textId="77777777" w:rsidR="00E36549" w:rsidRPr="00E36549" w:rsidRDefault="00E36549" w:rsidP="00E36549">
      <w:r w:rsidRPr="00E36549">
        <w:t>The two halves meet at a single observation. An accountability finding and a reference-work verdict are the same kind of object: a durable, widely cited claim about a party who cannot answer it. The suite asks how such a claim can be produced. This paper asks what is owed to its subject once it exists. A well-funded, legally protected reporting outlet that publishes into a record with no correction architecture has solved the first problem and inherited the second, and the second is the one that operates over decades.</w:t>
      </w:r>
    </w:p>
    <w:p w14:paraId="73B99ECA" w14:textId="77777777" w:rsidR="00E36549" w:rsidRDefault="00E36549" w:rsidP="00E36549">
      <w:r w:rsidRPr="00E36549">
        <w:lastRenderedPageBreak/>
        <w:t>The case examined in this series is instructive precisely because the stakes are low. No one was harmed by a mistaken account of a 1991 album's commercial fate. That is what makes it a clean specimen: the mechanism ran for thirty-five years, unopposed, on a subject nobody had any motive to protect or attack, and it produced a false consensus anyway. Where the stakes are high and motives are present, the same mechanism runs faster.</w:t>
      </w:r>
    </w:p>
    <w:p w14:paraId="3DD2467E" w14:textId="77777777" w:rsidR="00EE51DB" w:rsidRPr="00EE51DB" w:rsidRDefault="00EE51DB" w:rsidP="00EE51DB">
      <w:pPr>
        <w:rPr>
          <w:b/>
          <w:bCs/>
        </w:rPr>
      </w:pPr>
      <w:r w:rsidRPr="00EE51DB">
        <w:rPr>
          <w:b/>
          <w:bCs/>
        </w:rPr>
        <w:t>The record correcting itself</w:t>
      </w:r>
    </w:p>
    <w:p w14:paraId="46E71EAC" w14:textId="77777777" w:rsidR="00EE51DB" w:rsidRPr="00EE51DB" w:rsidRDefault="00EE51DB" w:rsidP="00EE51DB">
      <w:r w:rsidRPr="00EE51DB">
        <w:t>One test of the duties above is whether the paper proposing them observes them, and this project supplies an instance worth recording.</w:t>
      </w:r>
    </w:p>
    <w:p w14:paraId="2B909097" w14:textId="77777777" w:rsidR="00EE51DB" w:rsidRPr="00EE51DB" w:rsidRDefault="00EE51DB" w:rsidP="00EE51DB">
      <w:r w:rsidRPr="00EE51DB">
        <w:t>Extension 9 has now gone through seven versions. Each was prompted by the discovery that the previous version treated occupied ground as empty, and in each case the correction came from outside — from a reader who knew something the writer did not, or from a body of literature the writer had not consulted. The corrections have been recorded in the papers themselves rather than absorbed silently, with the superseded claim stated and withdrawn.</w:t>
      </w:r>
    </w:p>
    <w:p w14:paraId="6407BE1B" w14:textId="77777777" w:rsidR="00EE51DB" w:rsidRPr="00EE51DB" w:rsidRDefault="00EE51DB" w:rsidP="00EE51DB">
      <w:r w:rsidRPr="00EE51DB">
        <w:t>That is duty five in operation, and it is worth noticing what made it possible: a form in which revision is expected, a record of what was previously claimed, and an author with no institutional stake in the earlier version's standing. Commercial reference works have none of the three. Their form does not expect revision, their record does not preserve what was previously claimed, and the entry's continued standing is the publication's asset.</w:t>
      </w:r>
    </w:p>
    <w:p w14:paraId="5AA58D10" w14:textId="6A3DBDDC" w:rsidR="00EE51DB" w:rsidRDefault="00EE51DB" w:rsidP="00E36549">
      <w:r w:rsidRPr="00EE51DB">
        <w:rPr>
          <w:b/>
          <w:bCs/>
        </w:rPr>
        <w:t>This is not a reason for satisfaction.</w:t>
      </w:r>
      <w:r w:rsidRPr="00EE51DB">
        <w:t xml:space="preserve"> The same sequence also demonstrates that a confident account which nobody has checked will keep being wrong in the same direction until somebody checks it, and that the checking is done by readers rather than by the writer. That is the finding of this paper turned on the paper itself, and it argues for duty five more strongly than any argument constructed from principle: a publication cannot correct what it does not know is wrong, and it will not learn from within.</w:t>
      </w:r>
    </w:p>
    <w:p w14:paraId="1E8C8B52" w14:textId="0A58C950" w:rsidR="00E36549" w:rsidRDefault="00E36549" w:rsidP="00E36549">
      <w:r w:rsidRPr="00E36549">
        <w:pict w14:anchorId="7D2B89F7">
          <v:rect id="_x0000_i1290" style="width:0;height:1.5pt" o:hralign="center" o:hrstd="t" o:hr="t" fillcolor="#a0a0a0" stroked="f"/>
        </w:pict>
      </w:r>
    </w:p>
    <w:p w14:paraId="28F8082D" w14:textId="77777777" w:rsidR="00E36549" w:rsidRPr="00E36549" w:rsidRDefault="00E36549" w:rsidP="00E36549">
      <w:pPr>
        <w:rPr>
          <w:b/>
          <w:bCs/>
        </w:rPr>
      </w:pPr>
      <w:r w:rsidRPr="00E36549">
        <w:rPr>
          <w:b/>
          <w:bCs/>
        </w:rPr>
        <w:t>VIII. Note: Why Interpretive Commentary Fails in One Direction</w:t>
      </w:r>
    </w:p>
    <w:p w14:paraId="4E5E7433" w14:textId="77777777" w:rsidR="00E36549" w:rsidRPr="00E36549" w:rsidRDefault="00E36549" w:rsidP="00E36549">
      <w:r w:rsidRPr="00E36549">
        <w:t>A pattern encountered during this investigation deserves recording, because it belongs to the same family as the loss of marking and is arguably a cleaner specimen of it.</w:t>
      </w:r>
    </w:p>
    <w:p w14:paraId="189C97CE" w14:textId="77777777" w:rsidR="00E36549" w:rsidRPr="00E36549" w:rsidRDefault="00E36549" w:rsidP="00E36549">
      <w:r w:rsidRPr="00E36549">
        <w:t xml:space="preserve">Every secondary account of the 1991 song's lyrical content consulted for this project described it as a call to critical thinking — as urging listeners to test what they are told and to seek out the truth for themselves. When the lyric was finally read, it turned out to argue the opposite: it asks the listener to doubt one channel and to trust another without condition, and its chorus asserts that informal report is incapable of carrying bad </w:t>
      </w:r>
      <w:r w:rsidRPr="00E36549">
        <w:lastRenderedPageBreak/>
        <w:t>information. Multiple independent-looking sources agreed with each other and none of them agreed with the text.</w:t>
      </w:r>
    </w:p>
    <w:p w14:paraId="4A78740E" w14:textId="77777777" w:rsidR="00E36549" w:rsidRPr="00E36549" w:rsidRDefault="00E36549" w:rsidP="00E36549">
      <w:r w:rsidRPr="00E36549">
        <w:t>Five mechanisms account for this, and none requires anyone to have been careless.</w:t>
      </w:r>
    </w:p>
    <w:p w14:paraId="0A091C19" w14:textId="77777777" w:rsidR="00E36549" w:rsidRPr="00E36549" w:rsidRDefault="00E36549" w:rsidP="00E36549">
      <w:r w:rsidRPr="00E36549">
        <w:rPr>
          <w:b/>
          <w:bCs/>
        </w:rPr>
        <w:t>The commentary is written from the title and the chorus.</w:t>
      </w:r>
      <w:r w:rsidRPr="00E36549">
        <w:t xml:space="preserve"> These are what a listener retains, and a writer working from memory is working from the same residue as everyone else. A title phrase plus a hook is enough to generate a paragraph of plausible commentary, and the verses — where the argument actually sits — need never be consulted.</w:t>
      </w:r>
    </w:p>
    <w:p w14:paraId="1A87AAD9" w14:textId="77777777" w:rsidR="00E36549" w:rsidRPr="00E36549" w:rsidRDefault="00E36549" w:rsidP="00E36549">
      <w:r w:rsidRPr="00E36549">
        <w:rPr>
          <w:b/>
          <w:bCs/>
        </w:rPr>
        <w:t>Charitable reconstruction fills the gaps.</w:t>
      </w:r>
      <w:r w:rsidRPr="00E36549">
        <w:t xml:space="preserve"> Asked what a song means, a writer supplies the most defensible version of the position the song appears to hold. "Trust word of mouth" is indefensible as an absolute, so it is silently upgraded to "think for yourself," which is defensible and which nobody in the lyric ever says. This is the same operation as the loss of marking, run in reverse: there a qualifier was dropped in transmission, here one is added. Both move the claim toward what a reasonable person would have meant, and both destroy the information about what was actually said.</w:t>
      </w:r>
    </w:p>
    <w:p w14:paraId="61B21069" w14:textId="77777777" w:rsidR="00E36549" w:rsidRPr="00E36549" w:rsidRDefault="00E36549" w:rsidP="00E36549">
      <w:r w:rsidRPr="00E36549">
        <w:rPr>
          <w:b/>
          <w:bCs/>
        </w:rPr>
        <w:t>Machine summarisation is trained on the same corpus it feeds.</w:t>
      </w:r>
      <w:r w:rsidRPr="00E36549">
        <w:t xml:space="preserve"> At least one of the sources consulted was explicitly machine-generated, and such systems produce interpretation by pattern-matching against existing interpretation. Where the existing interpretation is already a charitable reconstruction, the machine reproduces the reconstruction, and the output then joins the corpus. This is a closed loop that manufactures the appearance of independent agreement.</w:t>
      </w:r>
    </w:p>
    <w:p w14:paraId="072C7439" w14:textId="77777777" w:rsidR="00E36549" w:rsidRPr="00E36549" w:rsidRDefault="00E36549" w:rsidP="00E36549">
      <w:r w:rsidRPr="00E36549">
        <w:rPr>
          <w:b/>
          <w:bCs/>
        </w:rPr>
        <w:t>Apparent independence is not independence.</w:t>
      </w:r>
      <w:r w:rsidRPr="00E36549">
        <w:t xml:space="preserve"> Several distinct sites saying the same thing about a song looks like corroboration and generally is not, because the interpretation is descended from a common ancestor. The reader has no way to distinguish four confirmations from one claim copied three times, which is precisely the citation problem set out in Section I.</w:t>
      </w:r>
    </w:p>
    <w:p w14:paraId="4F736DA5" w14:textId="77777777" w:rsidR="00E36549" w:rsidRPr="00E36549" w:rsidRDefault="00E36549" w:rsidP="00E36549">
      <w:r w:rsidRPr="00E36549">
        <w:rPr>
          <w:b/>
          <w:bCs/>
        </w:rPr>
        <w:t>Nobody is checking, because there is nothing at stake.</w:t>
      </w:r>
      <w:r w:rsidRPr="00E36549">
        <w:t xml:space="preserve"> Lyric interpretation has no correction mechanism and no consequence for error. The reader wanting to know what a song is about is unlikely to go to the printed text; the writer knows this; and a wrong interpretation costs nothing to publish and nothing to leave standing.</w:t>
      </w:r>
    </w:p>
    <w:p w14:paraId="1A4242F6" w14:textId="77777777" w:rsidR="00E36549" w:rsidRPr="00E36549" w:rsidRDefault="00E36549" w:rsidP="00E36549">
      <w:r w:rsidRPr="00E36549">
        <w:t xml:space="preserve">The consequence for method is narrow and firm: </w:t>
      </w:r>
      <w:r w:rsidRPr="00E36549">
        <w:rPr>
          <w:b/>
          <w:bCs/>
        </w:rPr>
        <w:t>interpretive commentary should be treated as evidence of how a work is popularly received, never as evidence of what it says.</w:t>
      </w:r>
      <w:r w:rsidRPr="00E36549">
        <w:t xml:space="preserve"> The two are separate questions with separate sources, and this case shows that they can diverge completely without anyone noticing for decades.</w:t>
      </w:r>
    </w:p>
    <w:p w14:paraId="21069C75" w14:textId="0F048EBB" w:rsidR="00E36549" w:rsidRPr="00E36549" w:rsidRDefault="00E36549" w:rsidP="00E36549">
      <w:r w:rsidRPr="00E36549">
        <w:lastRenderedPageBreak/>
        <w:t>The consequence for this paper's argument is broader. The failure runs in one direction — toward the more defensible reading — which is the mirror of the loss of marking's one-directional drift toward false confidence. Both are cases of transmission improving a claim in the transmitter's terms and destroying it in the original's. And both illustrate the general principle proposed in Section II: what a writer does not have to say is what a later reader cannot recover, with the addition that where a reader cannot recover it, a later writer will helpfully supply something in its place.</w:t>
      </w:r>
    </w:p>
    <w:p w14:paraId="330D9F99" w14:textId="77777777" w:rsidR="00E36549" w:rsidRPr="00E36549" w:rsidRDefault="00E36549" w:rsidP="00E36549">
      <w:r w:rsidRPr="00E36549">
        <w:pict w14:anchorId="2AC8C2EE">
          <v:rect id="_x0000_i1280" style="width:0;height:1.5pt" o:hralign="center" o:hrstd="t" o:hr="t" fillcolor="#a0a0a0" stroked="f"/>
        </w:pict>
      </w:r>
    </w:p>
    <w:p w14:paraId="2CB07FEF" w14:textId="77777777" w:rsidR="00E36549" w:rsidRPr="00E36549" w:rsidRDefault="00E36549" w:rsidP="00E36549">
      <w:pPr>
        <w:rPr>
          <w:b/>
          <w:bCs/>
        </w:rPr>
      </w:pPr>
      <w:r w:rsidRPr="00E36549">
        <w:rPr>
          <w:b/>
          <w:bCs/>
        </w:rPr>
        <w:t>Sources and Notes</w:t>
      </w:r>
    </w:p>
    <w:p w14:paraId="0A28B504"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Sections II.F and V.C.</w:t>
      </w:r>
    </w:p>
    <w:p w14:paraId="56B50EFA" w14:textId="77777777" w:rsidR="00E36549" w:rsidRPr="00E36549" w:rsidRDefault="00E36549" w:rsidP="00E36549">
      <w:r w:rsidRPr="00E36549">
        <w:t>Empirical case: Papers 1 through 3 of this series and the sources listed there — Official Charts Company; Music Week and Billboard via World Radio History; AllMusic; Wikipedia.</w:t>
      </w:r>
    </w:p>
    <w:p w14:paraId="7B0C7352" w14:textId="77777777" w:rsidR="00E36549" w:rsidRPr="00E36549" w:rsidRDefault="00E36549" w:rsidP="00E36549">
      <w:r w:rsidRPr="00E36549">
        <w:t>Scripture: Proverbs 18:17; John 7:51; Exodus 23:1.</w:t>
      </w:r>
    </w:p>
    <w:p w14:paraId="27B0FD36" w14:textId="77777777" w:rsidR="00E36549" w:rsidRPr="00E36549" w:rsidRDefault="00E36549" w:rsidP="00E36549">
      <w:r w:rsidRPr="00E36549">
        <w:t>Related work in the author's files: the accountability-reporting suite (Section VII), and the companion extension on asymmetry produced without hypocrites, which supplies the grade-two framework applied in Sections III and V.</w:t>
      </w:r>
    </w:p>
    <w:p w14:paraId="1EE58EE4" w14:textId="77777777" w:rsidR="00EE51DB" w:rsidRPr="00EE51DB" w:rsidRDefault="00EE51DB" w:rsidP="00EE51DB">
      <w:r w:rsidRPr="00EE51DB">
        <w:rPr>
          <w:b/>
          <w:bCs/>
        </w:rPr>
        <w:t>Open items.</w:t>
      </w:r>
      <w:r w:rsidRPr="00EE51DB">
        <w:t xml:space="preserve"> The sampling study proposed in Section III has not been run and remains the one piece of original empirical work this extension calls for; it is a weekend of coding against a public database and would convert the structural-bias claim from hypothesis to finding. The correction-mechanism survey in Section IV rests on the absence of any publicly visible route at one publication and should be extended across several before the generalisation is asserted; the possibility of a non-public editorial channel is real and should be checked by inquiry rather than assumed away.</w:t>
      </w:r>
    </w:p>
    <w:p w14:paraId="67A794AC" w14:textId="77777777" w:rsidR="00EE51DB" w:rsidRPr="00EE51DB" w:rsidRDefault="00EE51DB" w:rsidP="00EE51DB">
      <w:r w:rsidRPr="00EE51DB">
        <w:t>Two further items are added in this revision. The cascade mechanism in Section II is asserted without evidence and the relevant research literatures have not been consulted; Extension 9 identifies this as the most urgent outstanding work across the whole project, and until it is done Sections II through V describe a hypothesis. And the failure modes attached to the duties in Section VI are drawn from general familiarity with journalistic practice rather than from the substantial literature on media accountability systems, ombudsman effectiveness, and correction reach; that literature exists, and the duties would be better specified against it.</w:t>
      </w:r>
    </w:p>
    <w:p w14:paraId="22FF6E24" w14:textId="77777777" w:rsidR="00EE51DB" w:rsidRPr="00EE51DB" w:rsidRDefault="00EE51DB" w:rsidP="00EE51DB">
      <w:r w:rsidRPr="00EE51DB">
        <w:rPr>
          <w:b/>
          <w:bCs/>
        </w:rPr>
        <w:t>Note on the loss of marking.</w:t>
      </w:r>
      <w:r w:rsidRPr="00EE51DB">
        <w:t xml:space="preserve"> The account in Section V remains this extension's principal contribution and is unaffected by the amendments above. It should be noted that the same </w:t>
      </w:r>
      <w:r w:rsidRPr="00EE51DB">
        <w:lastRenderedPageBreak/>
        <w:t>failure has a mirror image, identified in Extension 9's treatment of interpretive commentary and recorded in Section VIII: where a hedge is dropped in transmission, a claim becomes falsely confident; where a claim's scope was never stated because it seemed too obvious to state, a later reader supplies a scope of his own. Both destroy information about what was actually said, and both proceed without anyone lying.</w:t>
      </w:r>
    </w:p>
    <w:p w14:paraId="3C3124E2" w14:textId="77777777" w:rsidR="00EE51DB" w:rsidRPr="00EE51DB" w:rsidRDefault="00EE51DB" w:rsidP="00EE51DB">
      <w:r w:rsidRPr="00EE51DB">
        <w:pict w14:anchorId="15DEC984">
          <v:rect id="_x0000_i2050" style="width:0;height:1.5pt" o:hralign="center" o:hrstd="t" o:hr="t" fillcolor="#a0a0a0" stroked="f"/>
        </w:pict>
      </w:r>
    </w:p>
    <w:p w14:paraId="4460C8B8" w14:textId="77777777" w:rsidR="00EE51DB" w:rsidRPr="00EE51DB" w:rsidRDefault="00EE51DB" w:rsidP="00EE51DB">
      <w:pPr>
        <w:rPr>
          <w:b/>
          <w:bCs/>
        </w:rPr>
      </w:pPr>
      <w:r w:rsidRPr="00EE51DB">
        <w:rPr>
          <w:b/>
          <w:bCs/>
        </w:rPr>
        <w:t>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1009"/>
        <w:gridCol w:w="3562"/>
        <w:gridCol w:w="4285"/>
      </w:tblGrid>
      <w:tr w:rsidR="00EE51DB" w:rsidRPr="00EE51DB" w14:paraId="665E8224" w14:textId="77777777">
        <w:trPr>
          <w:tblHeader/>
          <w:tblCellSpacing w:w="15" w:type="dxa"/>
        </w:trPr>
        <w:tc>
          <w:tcPr>
            <w:tcW w:w="0" w:type="auto"/>
            <w:vAlign w:val="center"/>
            <w:hideMark/>
          </w:tcPr>
          <w:p w14:paraId="500113C8" w14:textId="77777777" w:rsidR="00EE51DB" w:rsidRPr="00EE51DB" w:rsidRDefault="00EE51DB" w:rsidP="00EE51DB">
            <w:pPr>
              <w:rPr>
                <w:b/>
                <w:bCs/>
              </w:rPr>
            </w:pPr>
            <w:r w:rsidRPr="00EE51DB">
              <w:rPr>
                <w:b/>
                <w:bCs/>
              </w:rPr>
              <w:t>Edit</w:t>
            </w:r>
          </w:p>
        </w:tc>
        <w:tc>
          <w:tcPr>
            <w:tcW w:w="0" w:type="auto"/>
            <w:vAlign w:val="center"/>
            <w:hideMark/>
          </w:tcPr>
          <w:p w14:paraId="5460D0CC" w14:textId="77777777" w:rsidR="00EE51DB" w:rsidRPr="00EE51DB" w:rsidRDefault="00EE51DB" w:rsidP="00EE51DB">
            <w:pPr>
              <w:rPr>
                <w:b/>
                <w:bCs/>
              </w:rPr>
            </w:pPr>
            <w:r w:rsidRPr="00EE51DB">
              <w:rPr>
                <w:b/>
                <w:bCs/>
              </w:rPr>
              <w:t>Location</w:t>
            </w:r>
          </w:p>
        </w:tc>
        <w:tc>
          <w:tcPr>
            <w:tcW w:w="0" w:type="auto"/>
            <w:vAlign w:val="center"/>
            <w:hideMark/>
          </w:tcPr>
          <w:p w14:paraId="21370697" w14:textId="77777777" w:rsidR="00EE51DB" w:rsidRPr="00EE51DB" w:rsidRDefault="00EE51DB" w:rsidP="00EE51DB">
            <w:pPr>
              <w:rPr>
                <w:b/>
                <w:bCs/>
              </w:rPr>
            </w:pPr>
            <w:r w:rsidRPr="00EE51DB">
              <w:rPr>
                <w:b/>
                <w:bCs/>
              </w:rPr>
              <w:t>Nature</w:t>
            </w:r>
          </w:p>
        </w:tc>
        <w:tc>
          <w:tcPr>
            <w:tcW w:w="0" w:type="auto"/>
            <w:vAlign w:val="center"/>
            <w:hideMark/>
          </w:tcPr>
          <w:p w14:paraId="57049895" w14:textId="77777777" w:rsidR="00EE51DB" w:rsidRPr="00EE51DB" w:rsidRDefault="00EE51DB" w:rsidP="00EE51DB">
            <w:pPr>
              <w:rPr>
                <w:b/>
                <w:bCs/>
              </w:rPr>
            </w:pPr>
            <w:r w:rsidRPr="00EE51DB">
              <w:rPr>
                <w:b/>
                <w:bCs/>
              </w:rPr>
              <w:t>Source of the correction</w:t>
            </w:r>
          </w:p>
        </w:tc>
      </w:tr>
      <w:tr w:rsidR="00EE51DB" w:rsidRPr="00EE51DB" w14:paraId="1264C06C" w14:textId="77777777">
        <w:trPr>
          <w:tblCellSpacing w:w="15" w:type="dxa"/>
        </w:trPr>
        <w:tc>
          <w:tcPr>
            <w:tcW w:w="0" w:type="auto"/>
            <w:vAlign w:val="center"/>
            <w:hideMark/>
          </w:tcPr>
          <w:p w14:paraId="52B37C23" w14:textId="77777777" w:rsidR="00EE51DB" w:rsidRPr="00EE51DB" w:rsidRDefault="00EE51DB" w:rsidP="00EE51DB">
            <w:r w:rsidRPr="00EE51DB">
              <w:t>1</w:t>
            </w:r>
          </w:p>
        </w:tc>
        <w:tc>
          <w:tcPr>
            <w:tcW w:w="0" w:type="auto"/>
            <w:vAlign w:val="center"/>
            <w:hideMark/>
          </w:tcPr>
          <w:p w14:paraId="4AAE3B7B" w14:textId="77777777" w:rsidR="00EE51DB" w:rsidRPr="00EE51DB" w:rsidRDefault="00EE51DB" w:rsidP="00EE51DB">
            <w:r w:rsidRPr="00EE51DB">
              <w:t>II</w:t>
            </w:r>
          </w:p>
        </w:tc>
        <w:tc>
          <w:tcPr>
            <w:tcW w:w="0" w:type="auto"/>
            <w:vAlign w:val="center"/>
            <w:hideMark/>
          </w:tcPr>
          <w:p w14:paraId="192CC5B0" w14:textId="77777777" w:rsidR="00EE51DB" w:rsidRPr="00EE51DB" w:rsidRDefault="00EE51DB" w:rsidP="00EE51DB">
            <w:r w:rsidRPr="00EE51DB">
              <w:t>New closing subsection</w:t>
            </w:r>
          </w:p>
        </w:tc>
        <w:tc>
          <w:tcPr>
            <w:tcW w:w="0" w:type="auto"/>
            <w:vAlign w:val="center"/>
            <w:hideMark/>
          </w:tcPr>
          <w:p w14:paraId="65A8A8E8" w14:textId="77777777" w:rsidR="00EE51DB" w:rsidRPr="00EE51DB" w:rsidRDefault="00EE51DB" w:rsidP="00EE51DB">
            <w:r w:rsidRPr="00EE51DB">
              <w:t>Extension 9, empirical literature</w:t>
            </w:r>
          </w:p>
        </w:tc>
      </w:tr>
      <w:tr w:rsidR="00EE51DB" w:rsidRPr="00EE51DB" w14:paraId="5AD03FDD" w14:textId="77777777">
        <w:trPr>
          <w:tblCellSpacing w:w="15" w:type="dxa"/>
        </w:trPr>
        <w:tc>
          <w:tcPr>
            <w:tcW w:w="0" w:type="auto"/>
            <w:vAlign w:val="center"/>
            <w:hideMark/>
          </w:tcPr>
          <w:p w14:paraId="3E36B78A" w14:textId="77777777" w:rsidR="00EE51DB" w:rsidRPr="00EE51DB" w:rsidRDefault="00EE51DB" w:rsidP="00EE51DB">
            <w:r w:rsidRPr="00EE51DB">
              <w:t>2</w:t>
            </w:r>
          </w:p>
        </w:tc>
        <w:tc>
          <w:tcPr>
            <w:tcW w:w="0" w:type="auto"/>
            <w:vAlign w:val="center"/>
            <w:hideMark/>
          </w:tcPr>
          <w:p w14:paraId="542C0DD6" w14:textId="77777777" w:rsidR="00EE51DB" w:rsidRPr="00EE51DB" w:rsidRDefault="00EE51DB" w:rsidP="00EE51DB">
            <w:r w:rsidRPr="00EE51DB">
              <w:t>III</w:t>
            </w:r>
          </w:p>
        </w:tc>
        <w:tc>
          <w:tcPr>
            <w:tcW w:w="0" w:type="auto"/>
            <w:vAlign w:val="center"/>
            <w:hideMark/>
          </w:tcPr>
          <w:p w14:paraId="391BA961" w14:textId="77777777" w:rsidR="00EE51DB" w:rsidRPr="00EE51DB" w:rsidRDefault="00EE51DB" w:rsidP="00EE51DB">
            <w:r w:rsidRPr="00EE51DB">
              <w:t>Replacement of the sampling design</w:t>
            </w:r>
          </w:p>
        </w:tc>
        <w:tc>
          <w:tcPr>
            <w:tcW w:w="0" w:type="auto"/>
            <w:vAlign w:val="center"/>
            <w:hideMark/>
          </w:tcPr>
          <w:p w14:paraId="753DB185" w14:textId="77777777" w:rsidR="00EE51DB" w:rsidRPr="00EE51DB" w:rsidRDefault="00EE51DB" w:rsidP="00EE51DB">
            <w:r w:rsidRPr="00EE51DB">
              <w:t>Extension 9; Papers 1–3</w:t>
            </w:r>
          </w:p>
        </w:tc>
      </w:tr>
      <w:tr w:rsidR="00EE51DB" w:rsidRPr="00EE51DB" w14:paraId="067D3360" w14:textId="77777777">
        <w:trPr>
          <w:tblCellSpacing w:w="15" w:type="dxa"/>
        </w:trPr>
        <w:tc>
          <w:tcPr>
            <w:tcW w:w="0" w:type="auto"/>
            <w:vAlign w:val="center"/>
            <w:hideMark/>
          </w:tcPr>
          <w:p w14:paraId="022EE791" w14:textId="77777777" w:rsidR="00EE51DB" w:rsidRPr="00EE51DB" w:rsidRDefault="00EE51DB" w:rsidP="00EE51DB">
            <w:r w:rsidRPr="00EE51DB">
              <w:t>3</w:t>
            </w:r>
          </w:p>
        </w:tc>
        <w:tc>
          <w:tcPr>
            <w:tcW w:w="0" w:type="auto"/>
            <w:vAlign w:val="center"/>
            <w:hideMark/>
          </w:tcPr>
          <w:p w14:paraId="5C7656D4" w14:textId="77777777" w:rsidR="00EE51DB" w:rsidRPr="00EE51DB" w:rsidRDefault="00EE51DB" w:rsidP="00EE51DB">
            <w:r w:rsidRPr="00EE51DB">
              <w:t>IV</w:t>
            </w:r>
          </w:p>
        </w:tc>
        <w:tc>
          <w:tcPr>
            <w:tcW w:w="0" w:type="auto"/>
            <w:vAlign w:val="center"/>
            <w:hideMark/>
          </w:tcPr>
          <w:p w14:paraId="42EDE2DA" w14:textId="77777777" w:rsidR="00EE51DB" w:rsidRPr="00EE51DB" w:rsidRDefault="00EE51DB" w:rsidP="00EE51DB">
            <w:r w:rsidRPr="00EE51DB">
              <w:t>Insertion</w:t>
            </w:r>
          </w:p>
        </w:tc>
        <w:tc>
          <w:tcPr>
            <w:tcW w:w="0" w:type="auto"/>
            <w:vAlign w:val="center"/>
            <w:hideMark/>
          </w:tcPr>
          <w:p w14:paraId="3B249BE3" w14:textId="77777777" w:rsidR="00EE51DB" w:rsidRPr="00EE51DB" w:rsidRDefault="00EE51DB" w:rsidP="00EE51DB">
            <w:r w:rsidRPr="00EE51DB">
              <w:t>Extension 9, professional codes</w:t>
            </w:r>
          </w:p>
        </w:tc>
      </w:tr>
      <w:tr w:rsidR="00EE51DB" w:rsidRPr="00EE51DB" w14:paraId="4DE359A3" w14:textId="77777777">
        <w:trPr>
          <w:tblCellSpacing w:w="15" w:type="dxa"/>
        </w:trPr>
        <w:tc>
          <w:tcPr>
            <w:tcW w:w="0" w:type="auto"/>
            <w:vAlign w:val="center"/>
            <w:hideMark/>
          </w:tcPr>
          <w:p w14:paraId="0C28B089" w14:textId="77777777" w:rsidR="00EE51DB" w:rsidRPr="00EE51DB" w:rsidRDefault="00EE51DB" w:rsidP="00EE51DB">
            <w:r w:rsidRPr="00EE51DB">
              <w:t>4</w:t>
            </w:r>
          </w:p>
        </w:tc>
        <w:tc>
          <w:tcPr>
            <w:tcW w:w="0" w:type="auto"/>
            <w:vAlign w:val="center"/>
            <w:hideMark/>
          </w:tcPr>
          <w:p w14:paraId="10093643" w14:textId="77777777" w:rsidR="00EE51DB" w:rsidRPr="00EE51DB" w:rsidRDefault="00EE51DB" w:rsidP="00EE51DB">
            <w:r w:rsidRPr="00EE51DB">
              <w:t>VI</w:t>
            </w:r>
          </w:p>
        </w:tc>
        <w:tc>
          <w:tcPr>
            <w:tcW w:w="0" w:type="auto"/>
            <w:vAlign w:val="center"/>
            <w:hideMark/>
          </w:tcPr>
          <w:p w14:paraId="4C736E8C" w14:textId="77777777" w:rsidR="00EE51DB" w:rsidRPr="00EE51DB" w:rsidRDefault="00EE51DB" w:rsidP="00EE51DB">
            <w:r w:rsidRPr="00EE51DB">
              <w:t>Complete replacement</w:t>
            </w:r>
          </w:p>
        </w:tc>
        <w:tc>
          <w:tcPr>
            <w:tcW w:w="0" w:type="auto"/>
            <w:vAlign w:val="center"/>
            <w:hideMark/>
          </w:tcPr>
          <w:p w14:paraId="0364D245" w14:textId="77777777" w:rsidR="00EE51DB" w:rsidRPr="00EE51DB" w:rsidRDefault="00EE51DB" w:rsidP="00EE51DB">
            <w:r w:rsidRPr="00EE51DB">
              <w:t>Extension 9, journalism as working analogue</w:t>
            </w:r>
          </w:p>
        </w:tc>
      </w:tr>
      <w:tr w:rsidR="00EE51DB" w:rsidRPr="00EE51DB" w14:paraId="678B1353" w14:textId="77777777">
        <w:trPr>
          <w:tblCellSpacing w:w="15" w:type="dxa"/>
        </w:trPr>
        <w:tc>
          <w:tcPr>
            <w:tcW w:w="0" w:type="auto"/>
            <w:vAlign w:val="center"/>
            <w:hideMark/>
          </w:tcPr>
          <w:p w14:paraId="25F2A160" w14:textId="77777777" w:rsidR="00EE51DB" w:rsidRPr="00EE51DB" w:rsidRDefault="00EE51DB" w:rsidP="00EE51DB">
            <w:r w:rsidRPr="00EE51DB">
              <w:t>5</w:t>
            </w:r>
          </w:p>
        </w:tc>
        <w:tc>
          <w:tcPr>
            <w:tcW w:w="0" w:type="auto"/>
            <w:vAlign w:val="center"/>
            <w:hideMark/>
          </w:tcPr>
          <w:p w14:paraId="6825AD93" w14:textId="77777777" w:rsidR="00EE51DB" w:rsidRPr="00EE51DB" w:rsidRDefault="00EE51DB" w:rsidP="00EE51DB">
            <w:r w:rsidRPr="00EE51DB">
              <w:t>VII</w:t>
            </w:r>
          </w:p>
        </w:tc>
        <w:tc>
          <w:tcPr>
            <w:tcW w:w="0" w:type="auto"/>
            <w:vAlign w:val="center"/>
            <w:hideMark/>
          </w:tcPr>
          <w:p w14:paraId="0880C81B" w14:textId="77777777" w:rsidR="00EE51DB" w:rsidRPr="00EE51DB" w:rsidRDefault="00EE51DB" w:rsidP="00EE51DB">
            <w:r w:rsidRPr="00EE51DB">
              <w:t>New final subsection</w:t>
            </w:r>
          </w:p>
        </w:tc>
        <w:tc>
          <w:tcPr>
            <w:tcW w:w="0" w:type="auto"/>
            <w:vAlign w:val="center"/>
            <w:hideMark/>
          </w:tcPr>
          <w:p w14:paraId="4F897645" w14:textId="77777777" w:rsidR="00EE51DB" w:rsidRPr="00EE51DB" w:rsidRDefault="00EE51DB" w:rsidP="00EE51DB">
            <w:r w:rsidRPr="00EE51DB">
              <w:t>This project's own revision history</w:t>
            </w:r>
          </w:p>
        </w:tc>
      </w:tr>
      <w:tr w:rsidR="00EE51DB" w:rsidRPr="00EE51DB" w14:paraId="114C8D6B" w14:textId="77777777">
        <w:trPr>
          <w:tblCellSpacing w:w="15" w:type="dxa"/>
        </w:trPr>
        <w:tc>
          <w:tcPr>
            <w:tcW w:w="0" w:type="auto"/>
            <w:vAlign w:val="center"/>
            <w:hideMark/>
          </w:tcPr>
          <w:p w14:paraId="5D714452" w14:textId="77777777" w:rsidR="00EE51DB" w:rsidRPr="00EE51DB" w:rsidRDefault="00EE51DB" w:rsidP="00EE51DB">
            <w:r w:rsidRPr="00EE51DB">
              <w:t>6</w:t>
            </w:r>
          </w:p>
        </w:tc>
        <w:tc>
          <w:tcPr>
            <w:tcW w:w="0" w:type="auto"/>
            <w:vAlign w:val="center"/>
            <w:hideMark/>
          </w:tcPr>
          <w:p w14:paraId="5D56F094" w14:textId="77777777" w:rsidR="00EE51DB" w:rsidRPr="00EE51DB" w:rsidRDefault="00EE51DB" w:rsidP="00EE51DB">
            <w:r w:rsidRPr="00EE51DB">
              <w:t>Sources</w:t>
            </w:r>
          </w:p>
        </w:tc>
        <w:tc>
          <w:tcPr>
            <w:tcW w:w="0" w:type="auto"/>
            <w:vAlign w:val="center"/>
            <w:hideMark/>
          </w:tcPr>
          <w:p w14:paraId="6B584218" w14:textId="77777777" w:rsidR="00EE51DB" w:rsidRPr="00EE51DB" w:rsidRDefault="00EE51DB" w:rsidP="00EE51DB">
            <w:r w:rsidRPr="00EE51DB">
              <w:t>Replacement of Open Items</w:t>
            </w:r>
          </w:p>
        </w:tc>
        <w:tc>
          <w:tcPr>
            <w:tcW w:w="0" w:type="auto"/>
            <w:vAlign w:val="center"/>
            <w:hideMark/>
          </w:tcPr>
          <w:p w14:paraId="33EC74E0" w14:textId="77777777" w:rsidR="00EE51DB" w:rsidRPr="00EE51DB" w:rsidRDefault="00EE51DB" w:rsidP="00EE51DB">
            <w:r w:rsidRPr="00EE51DB">
              <w:t>Extensions 8 and 9</w:t>
            </w:r>
          </w:p>
        </w:tc>
      </w:tr>
    </w:tbl>
    <w:p w14:paraId="40DA05C2" w14:textId="77777777" w:rsidR="00EE51DB" w:rsidRPr="00EE51DB" w:rsidRDefault="00EE51DB" w:rsidP="00EE51DB">
      <w:r w:rsidRPr="00EE51DB">
        <w:rPr>
          <w:b/>
          <w:bCs/>
        </w:rPr>
        <w:t>Not amended.</w:t>
      </w:r>
      <w:r w:rsidRPr="00EE51DB">
        <w:t xml:space="preserve"> Section I on the recording function stands. Section V on the loss of marking stands and is the paper's most secure part, being an analysis of a documented sequence rather than a claim about populations. Section VII's bridge to the accountability suite stands, with the addition at Edit 5 rather than a rewrite.</w:t>
      </w:r>
    </w:p>
    <w:p w14:paraId="071BACAF" w14:textId="77777777" w:rsidR="00EE51DB" w:rsidRPr="00EE51DB" w:rsidRDefault="00EE51DB" w:rsidP="00EE51DB">
      <w:r w:rsidRPr="00EE51DB">
        <w:rPr>
          <w:b/>
          <w:bCs/>
        </w:rPr>
        <w:t>Effect on the paper's standing.</w:t>
      </w:r>
      <w:r w:rsidRPr="00EE51DB">
        <w:t xml:space="preserve"> Before these amendments, Extension 2 read as a set of original proposals resting on a mechanism it had established. After them, it reads as a set of proposals with working precedent, resting on a mechanism it has framed and not established, with the precedent's failure modes attached. That is a less impressive paper and a more accurate one, and the trade is the right one to make.</w:t>
      </w:r>
    </w:p>
    <w:p w14:paraId="3F9D8B18" w14:textId="3CE45A46" w:rsidR="00E36549" w:rsidRDefault="00E36549">
      <w:r>
        <w:br w:type="page"/>
      </w:r>
    </w:p>
    <w:p w14:paraId="7750AC04" w14:textId="77777777" w:rsidR="00E36549" w:rsidRPr="00E36549" w:rsidRDefault="00E36549" w:rsidP="00E36549">
      <w:pPr>
        <w:rPr>
          <w:b/>
          <w:bCs/>
        </w:rPr>
      </w:pPr>
      <w:r w:rsidRPr="00E36549">
        <w:rPr>
          <w:b/>
          <w:bCs/>
        </w:rPr>
        <w:lastRenderedPageBreak/>
        <w:t>Category Collapse as an Enforcement Technology</w:t>
      </w:r>
    </w:p>
    <w:p w14:paraId="6CE3FF2D" w14:textId="77777777" w:rsidR="00E36549" w:rsidRPr="00E36549" w:rsidRDefault="00E36549" w:rsidP="00E36549">
      <w:r w:rsidRPr="00E36549">
        <w:rPr>
          <w:i/>
          <w:iCs/>
        </w:rPr>
        <w:t>Word of Mouth, Extension 3: how an unusable rule becomes a discretionary one, and why the discretion runs downhill</w:t>
      </w:r>
    </w:p>
    <w:p w14:paraId="01C14694" w14:textId="77777777" w:rsidR="00E36549" w:rsidRPr="00E36549" w:rsidRDefault="00E36549" w:rsidP="00E36549">
      <w:r w:rsidRPr="00E36549">
        <w:pict w14:anchorId="60F260D0">
          <v:rect id="_x0000_i1357" style="width:0;height:1.5pt" o:hralign="center" o:hrstd="t" o:hr="t" fillcolor="#a0a0a0" stroked="f"/>
        </w:pict>
      </w:r>
    </w:p>
    <w:p w14:paraId="6EBD5E86" w14:textId="77777777" w:rsidR="00E36549" w:rsidRPr="00E36549" w:rsidRDefault="00E36549" w:rsidP="00E36549">
      <w:pPr>
        <w:rPr>
          <w:b/>
          <w:bCs/>
        </w:rPr>
      </w:pPr>
      <w:r w:rsidRPr="00E36549">
        <w:rPr>
          <w:b/>
          <w:bCs/>
        </w:rPr>
        <w:t>Abstract</w:t>
      </w:r>
    </w:p>
    <w:p w14:paraId="71E034D0" w14:textId="77777777" w:rsidR="00E36549" w:rsidRPr="00E36549" w:rsidRDefault="00E36549" w:rsidP="00E36549">
      <w:r w:rsidRPr="00E36549">
        <w:t>The parent paper observed that filing six distinct activities under the single prohibited word "gossip" produces not a strict rule but an unworkable one, and that unworkable rules are enforced selectively by necessity. This extension develops that observation into a general account. A prohibition broad enough to cover conduct everyone agrees is required cannot be enforced as written; it is therefore enforced at discretion; discretion tracks the interest of whoever holds it, by default rather than by design. Vagueness is thus a mechanism producing asymmetry without anyone choosing asymmetry, which places it in the grade-two category the parent paper described rather than the grade-three category it is usually assumed to occupy. The paper develops the six-way taxonomy at length, argues that the category of an utterance is fixed at least as much by its circuit as by its content, traces the same structure through four secular instruments that have nothing to do with congregations, and proposes drafting remedies. Its central practical claim is that a rule with no stated exclusions is a rule with unstated ones, and that the unstated ones will be discovered only by whoever is unlucky enough to test them.</w:t>
      </w:r>
    </w:p>
    <w:p w14:paraId="41570354" w14:textId="77777777" w:rsidR="00E36549" w:rsidRPr="00E36549" w:rsidRDefault="00E36549" w:rsidP="00E36549">
      <w:r w:rsidRPr="00E36549">
        <w:pict w14:anchorId="4D78FD01">
          <v:rect id="_x0000_i1358" style="width:0;height:1.5pt" o:hralign="center" o:hrstd="t" o:hr="t" fillcolor="#a0a0a0" stroked="f"/>
        </w:pict>
      </w:r>
    </w:p>
    <w:p w14:paraId="4227796B" w14:textId="77777777" w:rsidR="00E36549" w:rsidRPr="00E36549" w:rsidRDefault="00E36549" w:rsidP="00E36549">
      <w:pPr>
        <w:rPr>
          <w:b/>
          <w:bCs/>
        </w:rPr>
      </w:pPr>
      <w:r w:rsidRPr="00E36549">
        <w:rPr>
          <w:b/>
          <w:bCs/>
        </w:rPr>
        <w:t>I. The Argument in Short</w:t>
      </w:r>
    </w:p>
    <w:p w14:paraId="7F69D7C8" w14:textId="77777777" w:rsidR="00E36549" w:rsidRPr="00E36549" w:rsidRDefault="00E36549" w:rsidP="00E36549">
      <w:pPr>
        <w:numPr>
          <w:ilvl w:val="0"/>
          <w:numId w:val="10"/>
        </w:numPr>
      </w:pPr>
      <w:r w:rsidRPr="00E36549">
        <w:t>A prohibition is drafted broadly, usually in good faith, to avoid loopholes.</w:t>
      </w:r>
    </w:p>
    <w:p w14:paraId="1A8812AA" w14:textId="77777777" w:rsidR="00E36549" w:rsidRPr="00E36549" w:rsidRDefault="00E36549" w:rsidP="00E36549">
      <w:pPr>
        <w:numPr>
          <w:ilvl w:val="0"/>
          <w:numId w:val="10"/>
        </w:numPr>
      </w:pPr>
      <w:r w:rsidRPr="00E36549">
        <w:t>Drafted broadly enough, it covers conduct that the same body requires elsewhere.</w:t>
      </w:r>
    </w:p>
    <w:p w14:paraId="7140B2BC" w14:textId="77777777" w:rsidR="00E36549" w:rsidRPr="00E36549" w:rsidRDefault="00E36549" w:rsidP="00E36549">
      <w:pPr>
        <w:numPr>
          <w:ilvl w:val="0"/>
          <w:numId w:val="10"/>
        </w:numPr>
      </w:pPr>
      <w:r w:rsidRPr="00E36549">
        <w:t>A rule that forbids required conduct cannot be applied literally without absurdity.</w:t>
      </w:r>
    </w:p>
    <w:p w14:paraId="5A15D23A" w14:textId="77777777" w:rsidR="00E36549" w:rsidRPr="00E36549" w:rsidRDefault="00E36549" w:rsidP="00E36549">
      <w:pPr>
        <w:numPr>
          <w:ilvl w:val="0"/>
          <w:numId w:val="10"/>
        </w:numPr>
      </w:pPr>
      <w:r w:rsidRPr="00E36549">
        <w:t>It is therefore applied at the discretion of whoever enforces it.</w:t>
      </w:r>
    </w:p>
    <w:p w14:paraId="122EE5B2" w14:textId="77777777" w:rsidR="00E36549" w:rsidRPr="00E36549" w:rsidRDefault="00E36549" w:rsidP="00E36549">
      <w:pPr>
        <w:numPr>
          <w:ilvl w:val="0"/>
          <w:numId w:val="10"/>
        </w:numPr>
      </w:pPr>
      <w:r w:rsidRPr="00E36549">
        <w:t>Discretion is exercised by people who occupy positions, and positions carry interests.</w:t>
      </w:r>
    </w:p>
    <w:p w14:paraId="2C2EA359" w14:textId="77777777" w:rsidR="00E36549" w:rsidRPr="00E36549" w:rsidRDefault="00E36549" w:rsidP="00E36549">
      <w:pPr>
        <w:numPr>
          <w:ilvl w:val="0"/>
          <w:numId w:val="10"/>
        </w:numPr>
      </w:pPr>
      <w:r w:rsidRPr="00E36549">
        <w:t>Absent a countervailing mechanism, enforcement therefore tracks the enforcer's interest.</w:t>
      </w:r>
    </w:p>
    <w:p w14:paraId="143D6454" w14:textId="77777777" w:rsidR="00E36549" w:rsidRPr="00E36549" w:rsidRDefault="00E36549" w:rsidP="00E36549">
      <w:pPr>
        <w:numPr>
          <w:ilvl w:val="0"/>
          <w:numId w:val="10"/>
        </w:numPr>
      </w:pPr>
      <w:r w:rsidRPr="00E36549">
        <w:t>The result is an asymmetry that no participant chose and that every participant can defend as reasonable in the individual case.</w:t>
      </w:r>
    </w:p>
    <w:p w14:paraId="123E9993" w14:textId="77777777" w:rsidR="00E36549" w:rsidRPr="00E36549" w:rsidRDefault="00E36549" w:rsidP="00E36549">
      <w:r w:rsidRPr="00E36549">
        <w:lastRenderedPageBreak/>
        <w:t>Nothing in this chain requires bad faith at any step. That is the point of setting it out formally. The vague rule does not need a hypocrite to produce a hypocritical outcome, and treating the outcome as evidence of hypocrisy will usually misdiagnose it — with the practical consequence, developed in the companion extension on asymmetry without hypocrites, that the accusation forecloses the repair.</w:t>
      </w:r>
    </w:p>
    <w:p w14:paraId="06965294" w14:textId="77777777" w:rsidR="00E36549" w:rsidRPr="00E36549" w:rsidRDefault="00E36549" w:rsidP="00E36549">
      <w:r w:rsidRPr="00E36549">
        <w:pict w14:anchorId="358EE95A">
          <v:rect id="_x0000_i1359" style="width:0;height:1.5pt" o:hralign="center" o:hrstd="t" o:hr="t" fillcolor="#a0a0a0" stroked="f"/>
        </w:pict>
      </w:r>
    </w:p>
    <w:p w14:paraId="4FEAB7C1" w14:textId="77777777" w:rsidR="00E36549" w:rsidRPr="00E36549" w:rsidRDefault="00E36549" w:rsidP="00E36549">
      <w:pPr>
        <w:rPr>
          <w:b/>
          <w:bCs/>
        </w:rPr>
      </w:pPr>
      <w:r w:rsidRPr="00E36549">
        <w:rPr>
          <w:b/>
          <w:bCs/>
        </w:rPr>
        <w:t>II. The Six Activities</w:t>
      </w:r>
    </w:p>
    <w:p w14:paraId="7A984598" w14:textId="77777777" w:rsidR="00E36549" w:rsidRPr="00E36549" w:rsidRDefault="00E36549" w:rsidP="00E36549">
      <w:r w:rsidRPr="00E36549">
        <w:t>The parent paper listed six activities that "gossip" is routinely made to cover. Each is developed here with the boundary cases that make it a distinct category.</w:t>
      </w:r>
    </w:p>
    <w:p w14:paraId="3EB2DA4B" w14:textId="77777777" w:rsidR="00E36549" w:rsidRPr="00E36549" w:rsidRDefault="00E36549" w:rsidP="00E36549">
      <w:r w:rsidRPr="00E36549">
        <w:rPr>
          <w:b/>
          <w:bCs/>
        </w:rPr>
        <w:t>Testimony.</w:t>
      </w:r>
      <w:r w:rsidRPr="00E36549">
        <w:t xml:space="preserve"> First-hand report of what has been seen or heard, given to someone with a stake. </w:t>
      </w:r>
      <w:r w:rsidRPr="00E36549">
        <w:rPr>
          <w:i/>
          <w:iCs/>
        </w:rPr>
        <w:t>Boundary:</w:t>
      </w:r>
      <w:r w:rsidRPr="00E36549">
        <w:t xml:space="preserve"> first-handedness admits of degrees. A person who saw the incident, a person who was told by the one who saw it, and a person who heard it third-hand are not in the same position, but all three may sincerely describe themselves as reporting what they know. The chain-of-custody problem is real and is not solved by good intentions — see the loss of marking developed in Extension 2, which is the same problem in a different setting.</w:t>
      </w:r>
    </w:p>
    <w:p w14:paraId="6E6D55AC" w14:textId="77777777" w:rsidR="00E36549" w:rsidRPr="00E36549" w:rsidRDefault="00E36549" w:rsidP="00E36549">
      <w:r w:rsidRPr="00E36549">
        <w:rPr>
          <w:b/>
          <w:bCs/>
        </w:rPr>
        <w:t>Common report.</w:t>
      </w:r>
      <w:r w:rsidRPr="00E36549">
        <w:t xml:space="preserve"> A matter widely known within a body, traceable to no single mouth. </w:t>
      </w:r>
      <w:r w:rsidRPr="00E36549">
        <w:rPr>
          <w:i/>
          <w:iCs/>
        </w:rPr>
        <w:t>Boundary:</w:t>
      </w:r>
      <w:r w:rsidRPr="00E36549">
        <w:t xml:space="preserve"> common report can be true or false and is not made true by its commonness. But it is also not made illegitimate by its anonymity, which is where most congregational treatments go wrong. Paul acted on common report concerning a moral failure in Corinth and rebuked the body for its inaction, not the reporters for their reporting (1 Corinthians 5:1).</w:t>
      </w:r>
    </w:p>
    <w:p w14:paraId="737C8CEF" w14:textId="77777777" w:rsidR="00E36549" w:rsidRPr="00E36549" w:rsidRDefault="00E36549" w:rsidP="00E36549">
      <w:r w:rsidRPr="00E36549">
        <w:rPr>
          <w:b/>
          <w:bCs/>
        </w:rPr>
        <w:t>Warning.</w:t>
      </w:r>
      <w:r w:rsidRPr="00E36549">
        <w:t xml:space="preserve"> Report given to protect a third party from foreseeable harm. </w:t>
      </w:r>
      <w:r w:rsidRPr="00E36549">
        <w:rPr>
          <w:i/>
          <w:iCs/>
        </w:rPr>
        <w:t>Boundary:</w:t>
      </w:r>
      <w:r w:rsidRPr="00E36549">
        <w:t xml:space="preserve"> the harm must be foreseeable and the third party must be in the path of it. A warning issued to someone who cannot be harmed is not a warning; it is testimony at best and talebearing at worst. This is the category most often invoked in bad faith and most often required in good faith, which is precisely why it needs a stated definition rather than a feel.</w:t>
      </w:r>
    </w:p>
    <w:p w14:paraId="0C37AAEF" w14:textId="77777777" w:rsidR="00E36549" w:rsidRPr="00E36549" w:rsidRDefault="00E36549" w:rsidP="00E36549">
      <w:r w:rsidRPr="00E36549">
        <w:rPr>
          <w:b/>
          <w:bCs/>
        </w:rPr>
        <w:t>Recommendation.</w:t>
      </w:r>
      <w:r w:rsidRPr="00E36549">
        <w:t xml:space="preserve"> Favourable report given to advantage its subject. </w:t>
      </w:r>
      <w:r w:rsidRPr="00E36549">
        <w:rPr>
          <w:i/>
          <w:iCs/>
        </w:rPr>
        <w:t>Boundary:</w:t>
      </w:r>
      <w:r w:rsidRPr="00E36549">
        <w:t xml:space="preserve"> this is the category whose exemption from scrutiny the parent paper identified as the tell. Exodus 23:1 forbids raising a false report without exempting flattering ones, and an inflated testimonial is a false report. No congregation known to this investigation has ever disciplined anyone for a false recommendation.</w:t>
      </w:r>
    </w:p>
    <w:p w14:paraId="4EA53AE9" w14:textId="77777777" w:rsidR="00E36549" w:rsidRPr="00E36549" w:rsidRDefault="00E36549" w:rsidP="00E36549">
      <w:r w:rsidRPr="00E36549">
        <w:rPr>
          <w:b/>
          <w:bCs/>
        </w:rPr>
        <w:t>Talebearing.</w:t>
      </w:r>
      <w:r w:rsidRPr="00E36549">
        <w:t xml:space="preserve"> Circulation of private matter to hearers with no stake, for the carrier's pleasure or advantage. </w:t>
      </w:r>
      <w:r w:rsidRPr="00E36549">
        <w:rPr>
          <w:i/>
          <w:iCs/>
        </w:rPr>
        <w:t>Boundary:</w:t>
      </w:r>
      <w:r w:rsidRPr="00E36549">
        <w:t xml:space="preserve"> the defining features are the hearer's lack of standing and the carrier's gain, not the content's unpleasantness. Proverbs 18:8 describes the </w:t>
      </w:r>
      <w:r w:rsidRPr="00E36549">
        <w:lastRenderedPageBreak/>
        <w:t>talebearer's words as swallowed like delicacies and going down into the innermost parts — an image of appetite, of a hearer consuming rather than acting.</w:t>
      </w:r>
    </w:p>
    <w:p w14:paraId="33D1DD4E" w14:textId="77777777" w:rsidR="00E36549" w:rsidRDefault="00E36549" w:rsidP="00E36549">
      <w:r w:rsidRPr="00E36549">
        <w:rPr>
          <w:b/>
          <w:bCs/>
        </w:rPr>
        <w:t>Slander.</w:t>
      </w:r>
      <w:r w:rsidRPr="00E36549">
        <w:t xml:space="preserve"> False report, or true report arranged to deceive. </w:t>
      </w:r>
      <w:r w:rsidRPr="00E36549">
        <w:rPr>
          <w:i/>
          <w:iCs/>
        </w:rPr>
        <w:t>Boundary:</w:t>
      </w:r>
      <w:r w:rsidRPr="00E36549">
        <w:t xml:space="preserve"> the second clause matters and is usually dropped. A sequence of true statements assembled to create a false impression is slander, and it is the form most commonly practised by people who are careful about not lying.</w:t>
      </w:r>
    </w:p>
    <w:p w14:paraId="56712073" w14:textId="77777777" w:rsidR="00AA6551" w:rsidRPr="00AA6551" w:rsidRDefault="00AA6551" w:rsidP="00AA6551">
      <w:r w:rsidRPr="00AA6551">
        <w:t>Only the last two are condemned in Scripture as such. The first four are commanded, regulated, or assumed. Collapsing all six into one prohibited term does not raise the standard. It makes the standard inoperable, and inoperable standards are operated by hand.</w:t>
      </w:r>
    </w:p>
    <w:p w14:paraId="4CF6C247" w14:textId="77777777" w:rsidR="00AA6551" w:rsidRPr="00AA6551" w:rsidRDefault="00AA6551" w:rsidP="00AA6551">
      <w:r w:rsidRPr="00AA6551">
        <w:rPr>
          <w:b/>
          <w:bCs/>
        </w:rPr>
        <w:t>Three further categories should be added, and their absence from the original list was a real gap.</w:t>
      </w:r>
      <w:r w:rsidRPr="00AA6551">
        <w:t xml:space="preserve"> Each is a fault that the six above pass without comment, and each is named separately by at least one tradition that has worked this ground.</w:t>
      </w:r>
    </w:p>
    <w:p w14:paraId="31880A37" w14:textId="4EB1EDC2" w:rsidR="00AA6551" w:rsidRPr="00AA6551" w:rsidRDefault="00AA6551" w:rsidP="00AA6551">
      <w:r w:rsidRPr="00AA6551">
        <w:rPr>
          <w:b/>
          <w:bCs/>
        </w:rPr>
        <w:t>Harsh speech.</w:t>
      </w:r>
      <w:r w:rsidRPr="00AA6551">
        <w:t xml:space="preserve"> Speech that wounds by its manner rather than by its content, regardless of accuracy. A report may be true, warranted, proportionate, well-aimed, and still needlessly brutal. The six-way taxonomy above divides speech by what it does to the subject's standing and by who hears it; none of its categories catches the report delivered cruelly. A soft answer turneth away wrath, but grievous words stir up anger (Proverbs 15:1); let your speech be alway</w:t>
      </w:r>
      <w:r>
        <w:t>s</w:t>
      </w:r>
      <w:r w:rsidRPr="00AA6551">
        <w:t xml:space="preserve"> with grace, seasoned with salt (Colossians 4:6); speaking the truth in love (Ephesians 4:15).</w:t>
      </w:r>
    </w:p>
    <w:p w14:paraId="4AFCB373" w14:textId="77777777" w:rsidR="00AA6551" w:rsidRPr="00AA6551" w:rsidRDefault="00AA6551" w:rsidP="00AA6551">
      <w:r w:rsidRPr="00AA6551">
        <w:rPr>
          <w:b/>
          <w:bCs/>
        </w:rPr>
        <w:t>Idle speech.</w:t>
      </w:r>
      <w:r w:rsidRPr="00AA6551">
        <w:t xml:space="preserve"> Speech without purpose — neither false, nor divisive, nor harsh, and still a fault. Every idle word that men shall speak, they shall give account thereof in the day of judgment (Matthew 12:36). This is the category a permission structure is least equipped to notice, since a report about nobody in particular for no reason in particular fails no test the structure applies.</w:t>
      </w:r>
    </w:p>
    <w:p w14:paraId="5B7D29F4" w14:textId="353F0BBC" w:rsidR="00AA6551" w:rsidRPr="00AA6551" w:rsidRDefault="00AA6551" w:rsidP="00AA6551">
      <w:r w:rsidRPr="00AA6551">
        <w:rPr>
          <w:b/>
          <w:bCs/>
        </w:rPr>
        <w:t>Speech about what a person cannot help.</w:t>
      </w:r>
      <w:r w:rsidRPr="00AA6551">
        <w:t xml:space="preserve"> Remarking on a defect, an infirmity, a limitation of body or circumstance. Thou shalt not curse the deaf, nor put a stumbling</w:t>
      </w:r>
      <w:r>
        <w:t xml:space="preserve"> </w:t>
      </w:r>
      <w:r w:rsidRPr="00AA6551">
        <w:t>block before the blind (Leviticus 19:14) — the same chapter as the governing text, three verses earlier. This is distinct from talebearing because the matter may be perfectly public, and distinct from harsh speech because it may be gently said.</w:t>
      </w:r>
    </w:p>
    <w:p w14:paraId="4295696D" w14:textId="7AF572B9" w:rsidR="00AA6551" w:rsidRPr="00E36549" w:rsidRDefault="00AA6551" w:rsidP="00E36549">
      <w:r w:rsidRPr="00AA6551">
        <w:t xml:space="preserve">The addition matters structurally as well as substantively. A taxonomy of six divides speech by circuit and by truth. A taxonomy of nine divides it by circuit, by truth, </w:t>
      </w:r>
      <w:r w:rsidRPr="00AA6551">
        <w:rPr>
          <w:b/>
          <w:bCs/>
        </w:rPr>
        <w:t>and by manner</w:t>
      </w:r>
      <w:r w:rsidRPr="00AA6551">
        <w:t>, and the third axis is the one this project has consistently neglected. A separate paper is proposed on the manner axis; what belongs here is the recognition that the collapse this paper diagnoses has been collapsing more than the paper knew.</w:t>
      </w:r>
    </w:p>
    <w:p w14:paraId="167B2449" w14:textId="77777777" w:rsidR="00E36549" w:rsidRPr="00E36549" w:rsidRDefault="00E36549" w:rsidP="00E36549">
      <w:r w:rsidRPr="00E36549">
        <w:lastRenderedPageBreak/>
        <w:pict w14:anchorId="469B014E">
          <v:rect id="_x0000_i1360" style="width:0;height:1.5pt" o:hralign="center" o:hrstd="t" o:hr="t" fillcolor="#a0a0a0" stroked="f"/>
        </w:pict>
      </w:r>
    </w:p>
    <w:p w14:paraId="0D2BCE7A" w14:textId="77777777" w:rsidR="00E36549" w:rsidRPr="00E36549" w:rsidRDefault="00E36549" w:rsidP="00E36549">
      <w:pPr>
        <w:rPr>
          <w:b/>
          <w:bCs/>
        </w:rPr>
      </w:pPr>
      <w:r w:rsidRPr="00E36549">
        <w:rPr>
          <w:b/>
          <w:bCs/>
        </w:rPr>
        <w:t>III. The Circuit Thesis</w:t>
      </w:r>
    </w:p>
    <w:p w14:paraId="649CDC82" w14:textId="77777777" w:rsidR="00E36549" w:rsidRPr="00E36549" w:rsidRDefault="00E36549" w:rsidP="00E36549">
      <w:r w:rsidRPr="00E36549">
        <w:t>The taxonomy above cannot be applied by inspecting content alone, and this is the technical heart of the extension.</w:t>
      </w:r>
    </w:p>
    <w:p w14:paraId="70C45E49" w14:textId="77777777" w:rsidR="00E36549" w:rsidRPr="00E36549" w:rsidRDefault="00E36549" w:rsidP="00E36549">
      <w:r w:rsidRPr="00E36549">
        <w:rPr>
          <w:b/>
          <w:bCs/>
        </w:rPr>
        <w:t>The same true sentence about a person changes category according to who hears it.</w:t>
      </w:r>
      <w:r w:rsidRPr="00E36549">
        <w:t xml:space="preserve"> Carried to someone able to act on it, it is testimony. Carried to someone able only to enjoy it, it is talebearing. Carried to someone in the path of the harm it describes, it is a warning. The words are identical in all three cases.</w:t>
      </w:r>
    </w:p>
    <w:p w14:paraId="38620869" w14:textId="77777777" w:rsidR="00E36549" w:rsidRPr="00E36549" w:rsidRDefault="00E36549" w:rsidP="00E36549">
      <w:r w:rsidRPr="00E36549">
        <w:t>Consider a concrete instance. A treasurer's irregular handling of funds is reported. To the board with oversight authority: testimony. To a prospective donor about to write a cheque: warning. To a member of the congregation with no role, no vote, and no relation to the funds, at a social occasion: talebearing. Nothing about the sentence has changed. The circuit has.</w:t>
      </w:r>
    </w:p>
    <w:p w14:paraId="23E98195" w14:textId="77777777" w:rsidR="00E36549" w:rsidRPr="00E36549" w:rsidRDefault="00E36549" w:rsidP="00E36549">
      <w:r w:rsidRPr="00E36549">
        <w:t>Three consequences follow, and they are large.</w:t>
      </w:r>
    </w:p>
    <w:p w14:paraId="501CF803" w14:textId="77777777" w:rsidR="00E36549" w:rsidRPr="00E36549" w:rsidRDefault="00E36549" w:rsidP="00E36549">
      <w:r w:rsidRPr="00E36549">
        <w:rPr>
          <w:b/>
          <w:bCs/>
        </w:rPr>
        <w:t>First, no rule phrased in terms of subject matter can work.</w:t>
      </w:r>
      <w:r w:rsidRPr="00E36549">
        <w:t xml:space="preserve"> "Do not speak about others' faults" forbids all three cases including the two that are required. "Do not speak falsely about others" permits all three including the one that is forbidden. Any workable rule must reference the hearer, which almost no drafted rule does.</w:t>
      </w:r>
    </w:p>
    <w:p w14:paraId="02635E7D" w14:textId="77777777" w:rsidR="00E36549" w:rsidRPr="00E36549" w:rsidRDefault="00E36549" w:rsidP="00E36549">
      <w:r w:rsidRPr="00E36549">
        <w:rPr>
          <w:b/>
          <w:bCs/>
        </w:rPr>
        <w:t>Second, the circuit test cuts against complainants as often as against institutions.</w:t>
      </w:r>
      <w:r w:rsidRPr="00E36549">
        <w:t xml:space="preserve"> This should be stated plainly, because an extension that only ever embarrasses the powerful is doing advocacy rather than analysis. A person with a genuine grievance who describes it accurately to people who cannot help is engaged in talebearing, and the truth of the grievance does not alter this. The most common failure in congregational conflict is not fabrication; it is accurate reporting into the wrong circuit.</w:t>
      </w:r>
    </w:p>
    <w:p w14:paraId="392C9B41" w14:textId="77777777" w:rsidR="00E36549" w:rsidRDefault="00E36549" w:rsidP="00E36549">
      <w:r w:rsidRPr="00E36549">
        <w:rPr>
          <w:b/>
          <w:bCs/>
        </w:rPr>
        <w:t>Third, the circuit test explains why institutions and complainants talk past each other.</w:t>
      </w:r>
      <w:r w:rsidRPr="00E36549">
        <w:t xml:space="preserve"> The institution attends to the circuit — you told the wrong people — and hears the complainant's reply about truth as an evasion. The complainant attends to the content — what I said was true — and hears the institution's reply about procedure as a cover. Both are attending to a real criterion and neither is attending to the same one. Naming the two criteria separately is most of what is needed to make the conversation possible.</w:t>
      </w:r>
    </w:p>
    <w:p w14:paraId="6B091B5B" w14:textId="77777777" w:rsidR="00AA6551" w:rsidRPr="00AA6551" w:rsidRDefault="00AA6551" w:rsidP="00AA6551">
      <w:pPr>
        <w:rPr>
          <w:b/>
          <w:bCs/>
        </w:rPr>
      </w:pPr>
      <w:r w:rsidRPr="00AA6551">
        <w:rPr>
          <w:b/>
          <w:bCs/>
        </w:rPr>
        <w:t>A fourth consequence: the circuit begins before the speech</w:t>
      </w:r>
    </w:p>
    <w:p w14:paraId="576B757B" w14:textId="77777777" w:rsidR="00AA6551" w:rsidRPr="00AA6551" w:rsidRDefault="00AA6551" w:rsidP="00AA6551">
      <w:r w:rsidRPr="00AA6551">
        <w:lastRenderedPageBreak/>
        <w:t>The circuit thesis states that category is determined at least as much by hearer as by content. That is right and it is incomplete, because it treats the report as arriving fully formed and asks only where it goes.</w:t>
      </w:r>
    </w:p>
    <w:p w14:paraId="5086E09A" w14:textId="77777777" w:rsidR="00AA6551" w:rsidRPr="00AA6551" w:rsidRDefault="00AA6551" w:rsidP="00AA6551">
      <w:r w:rsidRPr="00AA6551">
        <w:t xml:space="preserve">A tradition surveyed in Extension 9 pairs three things that this project has treated as separate: avoiding much suspicion, not spying on one another, and not backbiting. The pairing is a structural claim. </w:t>
      </w:r>
      <w:r w:rsidRPr="00AA6551">
        <w:rPr>
          <w:b/>
          <w:bCs/>
        </w:rPr>
        <w:t>Acquisition, interpretation, and transmission form one chain, and a rule addressing only the last has addressed the least of it.</w:t>
      </w:r>
    </w:p>
    <w:p w14:paraId="61634384" w14:textId="77777777" w:rsidR="00AA6551" w:rsidRPr="00AA6551" w:rsidRDefault="00AA6551" w:rsidP="00AA6551">
      <w:r w:rsidRPr="00AA6551">
        <w:t>Consider what the collapse looks like when the chain is taken whole. A body forbids gossip and says nothing about how information is obtained, so that a person who has listened at a door, read what was not addressed to him, or drawn a conclusion from a fragment arrives at the speech stage with material his rule never examined. The rule then judges what he says. It has no purchase on how he came to have it, and no purchase at all on the interpretive step in between — the point at which an ambiguous act became, in his mind, a fault.</w:t>
      </w:r>
    </w:p>
    <w:p w14:paraId="38221B69" w14:textId="77777777" w:rsidR="00AA6551" w:rsidRPr="00AA6551" w:rsidRDefault="00AA6551" w:rsidP="00AA6551">
      <w:r w:rsidRPr="00AA6551">
        <w:t>Two further observations follow.</w:t>
      </w:r>
    </w:p>
    <w:p w14:paraId="0F8259AC" w14:textId="77777777" w:rsidR="00AA6551" w:rsidRPr="00AA6551" w:rsidRDefault="00AA6551" w:rsidP="00AA6551">
      <w:r w:rsidRPr="00AA6551">
        <w:rPr>
          <w:b/>
          <w:bCs/>
        </w:rPr>
        <w:t>The interpretive step is where most false reports are made.</w:t>
      </w:r>
      <w:r w:rsidRPr="00AA6551">
        <w:t xml:space="preserve"> Not by fabrication, which is rare and detectable, but by a person seeing something that admits of several readings and settling on one without noticing he settled. A rule against false report catches the liar and misses this entirely, because the speaker believes what he says.</w:t>
      </w:r>
    </w:p>
    <w:p w14:paraId="16B6DCC0" w14:textId="77777777" w:rsidR="00AA6551" w:rsidRPr="00AA6551" w:rsidRDefault="00AA6551" w:rsidP="00AA6551">
      <w:r w:rsidRPr="00AA6551">
        <w:rPr>
          <w:b/>
          <w:bCs/>
        </w:rPr>
        <w:t>And the acquisition step is where warrant is often forfeited.</w:t>
      </w:r>
      <w:r w:rsidRPr="00AA6551">
        <w:t xml:space="preserve"> A person who obtained a matter improperly may have a true report and no standing to make it, and the six-way taxonomy has no place to record that.</w:t>
      </w:r>
    </w:p>
    <w:p w14:paraId="2BB15E78" w14:textId="48B0C732" w:rsidR="00AA6551" w:rsidRPr="00E36549" w:rsidRDefault="00AA6551" w:rsidP="00E36549">
      <w:r w:rsidRPr="00AA6551">
        <w:t>This does not require a new prohibition so much as an extension of scope: a speech rule that begins at the mouth has begun too late. Extension 10 on the hearer's duties takes up the interpretive step at length; what belongs here is that a rule drafted only for transmission will be evaded upstream by people who have broken nothing it names.</w:t>
      </w:r>
    </w:p>
    <w:p w14:paraId="7F4CEF25" w14:textId="77777777" w:rsidR="00E36549" w:rsidRPr="00E36549" w:rsidRDefault="00E36549" w:rsidP="00E36549">
      <w:r w:rsidRPr="00E36549">
        <w:pict w14:anchorId="438DDE7C">
          <v:rect id="_x0000_i1361" style="width:0;height:1.5pt" o:hralign="center" o:hrstd="t" o:hr="t" fillcolor="#a0a0a0" stroked="f"/>
        </w:pict>
      </w:r>
    </w:p>
    <w:p w14:paraId="457F49D0" w14:textId="77777777" w:rsidR="00E36549" w:rsidRPr="00E36549" w:rsidRDefault="00E36549" w:rsidP="00E36549">
      <w:pPr>
        <w:rPr>
          <w:b/>
          <w:bCs/>
        </w:rPr>
      </w:pPr>
      <w:r w:rsidRPr="00E36549">
        <w:rPr>
          <w:b/>
          <w:bCs/>
        </w:rPr>
        <w:t>IV. Why Discretion Runs Downhill</w:t>
      </w:r>
    </w:p>
    <w:p w14:paraId="3F3F95A4" w14:textId="77777777" w:rsidR="00E36549" w:rsidRPr="00E36549" w:rsidRDefault="00E36549" w:rsidP="00E36549">
      <w:r w:rsidRPr="00E36549">
        <w:t>Step five of the argument in Section I claims that enforcement discretion tracks the enforcer's interest by default. The word "default" is doing work and should be justified, since the claim is not that enforcers are corrupt.</w:t>
      </w:r>
    </w:p>
    <w:p w14:paraId="055C8FB2" w14:textId="77777777" w:rsidR="00E36549" w:rsidRPr="00E36549" w:rsidRDefault="00E36549" w:rsidP="00E36549">
      <w:r w:rsidRPr="00E36549">
        <w:t>Four ordinary mechanisms produce the drift without malice.</w:t>
      </w:r>
    </w:p>
    <w:p w14:paraId="4B014E58" w14:textId="77777777" w:rsidR="00E36549" w:rsidRPr="00E36549" w:rsidRDefault="00E36549" w:rsidP="00E36549">
      <w:r w:rsidRPr="00E36549">
        <w:rPr>
          <w:b/>
          <w:bCs/>
        </w:rPr>
        <w:lastRenderedPageBreak/>
        <w:t>Salience.</w:t>
      </w:r>
      <w:r w:rsidRPr="00E36549">
        <w:t xml:space="preserve"> Unfavourable speech about the institution reaches leadership as a problem to be handled. Favourable speech reaches leadership as good news, if it reaches them at all. The first is noticed; the second is not experienced as an instance of the rule at all. An enforcer cannot apply a rule to conduct that never presents itself as conduct.</w:t>
      </w:r>
    </w:p>
    <w:p w14:paraId="0C276608" w14:textId="77777777" w:rsidR="00E36549" w:rsidRPr="00E36549" w:rsidRDefault="00E36549" w:rsidP="00E36549">
      <w:r w:rsidRPr="00E36549">
        <w:rPr>
          <w:b/>
          <w:bCs/>
        </w:rPr>
        <w:t>Cost of investigation.</w:t>
      </w:r>
      <w:r w:rsidRPr="00E36549">
        <w:t xml:space="preserve"> Determining whether an unfavourable report is true costs time, involves confrontation, and may produce a finding the institution would rather not have. Determining whether a favourable report is true costs the same and produces nothing anyone wants. The rational allocation of scarce administrative attention therefore produces a pattern indistinguishable from bias.</w:t>
      </w:r>
    </w:p>
    <w:p w14:paraId="5E81EF23" w14:textId="77777777" w:rsidR="00E36549" w:rsidRPr="00E36549" w:rsidRDefault="00E36549" w:rsidP="00E36549">
      <w:r w:rsidRPr="00E36549">
        <w:rPr>
          <w:b/>
          <w:bCs/>
        </w:rPr>
        <w:t>Availability of the pretext.</w:t>
      </w:r>
      <w:r w:rsidRPr="00E36549">
        <w:t xml:space="preserve"> Where a rule is vague, the enforcer needs a reason to act, and unfavourable speech supplies one ready-made: it is causing distress, it is divisive, it is upsetting people. Favourable speech supplies no occasion. The rule is available in one direction and inert in the other, not because it was written that way but because occasions arise asymmetrically.</w:t>
      </w:r>
    </w:p>
    <w:p w14:paraId="39BFEE54" w14:textId="77777777" w:rsidR="00E36549" w:rsidRDefault="00E36549" w:rsidP="00E36549">
      <w:r w:rsidRPr="00E36549">
        <w:rPr>
          <w:b/>
          <w:bCs/>
        </w:rPr>
        <w:t>Selection of the remaining population.</w:t>
      </w:r>
      <w:r w:rsidRPr="00E36549">
        <w:t xml:space="preserve"> Those most troubled by the asymmetry leave. Those who remain are, on average, less troubled by it. Over time the body's own sense of what is normal shifts toward what the enforcement pattern has produced, and the pattern comes to be experienced as the settled judgment of the community rather than as an artefact.</w:t>
      </w:r>
    </w:p>
    <w:p w14:paraId="2364431C" w14:textId="77777777" w:rsidR="00AA6551" w:rsidRPr="00AA6551" w:rsidRDefault="00AA6551" w:rsidP="00AA6551">
      <w:r w:rsidRPr="00AA6551">
        <w:rPr>
          <w:b/>
          <w:bCs/>
        </w:rPr>
        <w:t>Absence of a record.</w:t>
      </w:r>
      <w:r w:rsidRPr="00AA6551">
        <w:t xml:space="preserve"> The four mechanisms above describe why enforcement drifts. This fifth describes why nobody notices.</w:t>
      </w:r>
    </w:p>
    <w:p w14:paraId="586F4304" w14:textId="77777777" w:rsidR="00AA6551" w:rsidRPr="00AA6551" w:rsidRDefault="00AA6551" w:rsidP="00AA6551">
      <w:r w:rsidRPr="00AA6551">
        <w:t>Discretionary enforcement is exercised case by case, and each case is decided by someone who sees that case. The pattern exists only in the aggregate, and the aggregate exists in a view nobody occupies. The leader who has invoked the rule six times against complaints and never against a testimonial has not compared the six with the none, because the testimonials never presented themselves as instances of a rule at all.</w:t>
      </w:r>
    </w:p>
    <w:p w14:paraId="3F6AD2FC" w14:textId="77777777" w:rsidR="00AA6551" w:rsidRPr="00AA6551" w:rsidRDefault="00AA6551" w:rsidP="00AA6551">
      <w:r w:rsidRPr="00AA6551">
        <w:t>This is the mechanism most amenable to remedy, which is why it is worth naming separately. Salience, cost of investigation, and availability of pretext are features of how attention works and cannot be legislated away. A record can simply be kept.</w:t>
      </w:r>
    </w:p>
    <w:p w14:paraId="039D2188" w14:textId="332B0AEA" w:rsidR="00AA6551" w:rsidRPr="00E36549" w:rsidRDefault="00AA6551" w:rsidP="00E36549">
      <w:r w:rsidRPr="00AA6551">
        <w:rPr>
          <w:b/>
          <w:bCs/>
        </w:rPr>
        <w:t>And it explains a fact the paper otherwise leaves unexplained</w:t>
      </w:r>
      <w:r w:rsidRPr="00AA6551">
        <w:t>: why bodies are so often genuinely surprised when the asymmetry is demonstrated to them. Extension 5 treats that surprise as diagnostic of the structural rather than the chosen case, and this mechanism is why it is diagnostic. The surprise is real because the view containing the pattern was genuinely unoccupied.</w:t>
      </w:r>
    </w:p>
    <w:p w14:paraId="1326D37A" w14:textId="77777777" w:rsidR="00E36549" w:rsidRPr="00E36549" w:rsidRDefault="00E36549" w:rsidP="00E36549">
      <w:r w:rsidRPr="00E36549">
        <w:lastRenderedPageBreak/>
        <w:t>None of these is a decision. All four are what happens when a discretionary rule is administered by ordinary people with limited time. Which is why the diagnostic tests in the parent paper are framed as observations about outcomes rather than inferences about motive: motive is generally not where the problem is.</w:t>
      </w:r>
    </w:p>
    <w:p w14:paraId="538BA352" w14:textId="77777777" w:rsidR="00E36549" w:rsidRPr="00E36549" w:rsidRDefault="00E36549" w:rsidP="00E36549">
      <w:r w:rsidRPr="00E36549">
        <w:pict w14:anchorId="349D0A06">
          <v:rect id="_x0000_i1362" style="width:0;height:1.5pt" o:hralign="center" o:hrstd="t" o:hr="t" fillcolor="#a0a0a0" stroked="f"/>
        </w:pict>
      </w:r>
    </w:p>
    <w:p w14:paraId="2F055CE1" w14:textId="77777777" w:rsidR="00E36549" w:rsidRPr="00E36549" w:rsidRDefault="00E36549" w:rsidP="00E36549">
      <w:pPr>
        <w:rPr>
          <w:b/>
          <w:bCs/>
        </w:rPr>
      </w:pPr>
      <w:r w:rsidRPr="00E36549">
        <w:rPr>
          <w:b/>
          <w:bCs/>
        </w:rPr>
        <w:t>V. The Same Structure Outside the Congregation</w:t>
      </w:r>
    </w:p>
    <w:p w14:paraId="7BC8E047" w14:textId="77777777" w:rsidR="00E36549" w:rsidRPr="00E36549" w:rsidRDefault="00E36549" w:rsidP="00E36549">
      <w:r w:rsidRPr="00E36549">
        <w:t>The argument is not about churches. Four secular instruments exhibit the identical structure, which is the strongest available evidence that the mechanism is general.</w:t>
      </w:r>
    </w:p>
    <w:p w14:paraId="6450FB01" w14:textId="77777777" w:rsidR="00E36549" w:rsidRPr="00E36549" w:rsidRDefault="00E36549" w:rsidP="00E36549">
      <w:r w:rsidRPr="00E36549">
        <w:rPr>
          <w:b/>
          <w:bCs/>
        </w:rPr>
        <w:t>Non-disparagement clauses.</w:t>
      </w:r>
      <w:r w:rsidRPr="00E36549">
        <w:t xml:space="preserve"> Typically drafted to prohibit statements that disparage the company, its officers, or its products. Read literally, this covers a true safety complaint to a regulator, an accurate account of one's own reasons for leaving, and a factual answer to a reference request. It cannot be enforced literally. It is therefore enforced when the company's interest is engaged, which is to say against unfavourable speech only. Nobody is ever pursued for excessive praise, though praise disparaging by comparison to a competitor is formally within scope.</w:t>
      </w:r>
    </w:p>
    <w:p w14:paraId="11BA2EE8" w14:textId="77777777" w:rsidR="00E36549" w:rsidRPr="00E36549" w:rsidRDefault="00E36549" w:rsidP="00E36549">
      <w:r w:rsidRPr="00E36549">
        <w:rPr>
          <w:b/>
          <w:bCs/>
        </w:rPr>
        <w:t>Professional collegiality and conduct provisions.</w:t>
      </w:r>
      <w:r w:rsidRPr="00E36549">
        <w:t xml:space="preserve"> Drafted to require respectful conduct toward colleagues. Read literally, this covers a peer review identifying a serious methodological failure, a supervisor's honest negative evaluation, and a junior member's report of a senior member's misconduct. It cannot be enforced literally. In practice it is available against the junior party in any dispute and rarely against the senior, for the salience and cost reasons in Section IV.</w:t>
      </w:r>
    </w:p>
    <w:p w14:paraId="2EA63015" w14:textId="77777777" w:rsidR="00E36549" w:rsidRPr="00E36549" w:rsidRDefault="00E36549" w:rsidP="00E36549">
      <w:r w:rsidRPr="00E36549">
        <w:rPr>
          <w:b/>
          <w:bCs/>
        </w:rPr>
        <w:t>Bringing the organisation into disrepute.</w:t>
      </w:r>
      <w:r w:rsidRPr="00E36549">
        <w:t xml:space="preserve"> The broadest of the four and the most instructive, because its scope is defined by outcome rather than conduct. Any true report of institutional wrongdoing brings the organisation into disrepute, by construction: that is what a true report of wrongdoing does. The clause therefore forbids, in terms, exactly the speech that institutional accountability requires. It survives only because it is never enforced literally, and its selective enforcement is not an abuse of the clause but the only possible mode of its operation.</w:t>
      </w:r>
    </w:p>
    <w:p w14:paraId="388F5924" w14:textId="77777777" w:rsidR="00E36549" w:rsidRPr="00E36549" w:rsidRDefault="00E36549" w:rsidP="00E36549">
      <w:r w:rsidRPr="00E36549">
        <w:rPr>
          <w:b/>
          <w:bCs/>
        </w:rPr>
        <w:t>Confidentiality terms in settlements.</w:t>
      </w:r>
      <w:r w:rsidRPr="00E36549">
        <w:t xml:space="preserve"> Drafted to cover the terms and the underlying facts. Read literally, these prevent a person from warning others in the path of the same harm. The parent paper's distinction applies exactly here: confidentiality protecting a vulnerable person is a duty, confidentiality protecting an office from embarrassment is an interest in a duty's clothes, and the test is who is harmed if the matter becomes known against who is harmed if it does not.</w:t>
      </w:r>
    </w:p>
    <w:p w14:paraId="6E5B86CD" w14:textId="77777777" w:rsidR="00E36549" w:rsidRDefault="00E36549" w:rsidP="00E36549">
      <w:r w:rsidRPr="00E36549">
        <w:lastRenderedPageBreak/>
        <w:t>The common feature across all four, and across the congregational case, is not the subject matter. It is that each instrument is broad enough to prohibit required conduct, and each therefore operates by discretion rather than by rule. That is the shared mechanism, and the religious and secular cases are two applications of it rather than an analogy between them.</w:t>
      </w:r>
    </w:p>
    <w:p w14:paraId="24C0FCEA" w14:textId="77777777" w:rsidR="00AA6551" w:rsidRPr="00AA6551" w:rsidRDefault="00AA6551" w:rsidP="00AA6551">
      <w:pPr>
        <w:rPr>
          <w:b/>
          <w:bCs/>
        </w:rPr>
      </w:pPr>
      <w:r w:rsidRPr="00AA6551">
        <w:rPr>
          <w:b/>
          <w:bCs/>
        </w:rPr>
        <w:t>The maximalist case, and an open question</w:t>
      </w:r>
    </w:p>
    <w:p w14:paraId="1AB36E89" w14:textId="77777777" w:rsidR="00AA6551" w:rsidRPr="00AA6551" w:rsidRDefault="00AA6551" w:rsidP="00AA6551">
      <w:r w:rsidRPr="00AA6551">
        <w:t>Every instrument in this section is a rule broad enough to prohibit required conduct. The paper's argument is that such a rule must be enforced by discretion and that discretion drifts.</w:t>
      </w:r>
    </w:p>
    <w:p w14:paraId="70A439DC" w14:textId="77777777" w:rsidR="00AA6551" w:rsidRPr="00AA6551" w:rsidRDefault="00AA6551" w:rsidP="00AA6551">
      <w:r w:rsidRPr="00AA6551">
        <w:t>There is a case that bears on the argument and that this paper cannot resolve.</w:t>
      </w:r>
    </w:p>
    <w:p w14:paraId="674CA0AF" w14:textId="77777777" w:rsidR="00AA6551" w:rsidRPr="00AA6551" w:rsidRDefault="00AA6551" w:rsidP="00AA6551">
      <w:r w:rsidRPr="00AA6551">
        <w:rPr>
          <w:b/>
          <w:bCs/>
        </w:rPr>
        <w:t>A religious community has held, for a century and a half, a prohibition on backbiting stated in absolute terms with no enumerated exceptions</w:t>
      </w:r>
      <w:r w:rsidRPr="00AA6551">
        <w:t>, and has developed a substantial institutional structure alongside it, including elected bodies at local, national, and international level and a defined practice of consultation with stated principles — frankness in expressing views, detachment of a view from the person who offered it once contributed, and support of decisions once taken.</w:t>
      </w:r>
    </w:p>
    <w:p w14:paraId="01BD4BD8" w14:textId="77777777" w:rsidR="00AA6551" w:rsidRPr="00AA6551" w:rsidRDefault="00AA6551" w:rsidP="00AA6551">
      <w:r w:rsidRPr="00AA6551">
        <w:t>That is the maximalist position. The prohibition is not vague in the sense this paper has criticised; it is clear and it is absolute, which is a different thing. But it is broad enough to cover required conduct in exactly the way Section I describes, since a report of institutional wrongdoing is speech about an absent person that the subject would dislike.</w:t>
      </w:r>
    </w:p>
    <w:p w14:paraId="56135105" w14:textId="77777777" w:rsidR="00AA6551" w:rsidRPr="00AA6551" w:rsidRDefault="00AA6551" w:rsidP="00AA6551">
      <w:r w:rsidRPr="00AA6551">
        <w:rPr>
          <w:b/>
          <w:bCs/>
        </w:rPr>
        <w:t>The paper's prediction is therefore testable there.</w:t>
      </w:r>
      <w:r w:rsidRPr="00AA6551">
        <w:t xml:space="preserve"> Either the absence of stated exceptions produces discretionary enforcement running in the institution's favour, in which case the argument is confirmed from an unexpected quarter and by a community that had every reason to avoid the outcome; or it does not, in which case something in the argument requires qualification — most likely the assumption that a strong formation practice and a genuine consultative culture cannot substitute for stated exceptions.</w:t>
      </w:r>
    </w:p>
    <w:p w14:paraId="3E180576" w14:textId="77777777" w:rsidR="00AA6551" w:rsidRPr="00AA6551" w:rsidRDefault="00AA6551" w:rsidP="00AA6551">
      <w:r w:rsidRPr="00AA6551">
        <w:rPr>
          <w:b/>
          <w:bCs/>
        </w:rPr>
        <w:t>This paper cannot answer the question and should not pretend otherwise.</w:t>
      </w:r>
      <w:r w:rsidRPr="00AA6551">
        <w:t xml:space="preserve"> It is answerable only by those with access to that community's own experience and its internal reflection, and Extension 9 records it as a specific request. What can be said is that the case is the sharpest available test of Section I's chain, and that a project which proposed the chain and declined to look for a case that might break it would be doing what it accuses others of.</w:t>
      </w:r>
    </w:p>
    <w:p w14:paraId="3D9FE199" w14:textId="003F33DF" w:rsidR="00AA6551" w:rsidRDefault="00AA6551" w:rsidP="00E36549">
      <w:r w:rsidRPr="00AA6551">
        <w:rPr>
          <w:b/>
          <w:bCs/>
        </w:rPr>
        <w:t>One methodological point stands regardless of the answer.</w:t>
      </w:r>
      <w:r w:rsidRPr="00AA6551">
        <w:t xml:space="preserve"> A prohibition without stated exceptions is not the same as a vague prohibition, and the original version of this paper ran the two together. Vagueness creates scope discretion because nobody knows what is </w:t>
      </w:r>
      <w:r w:rsidRPr="00AA6551">
        <w:lastRenderedPageBreak/>
        <w:t>covered. Absoluteness creates scope discretion because everything is covered and enforcing everything is impossible. The mechanisms differ, and the remedies may differ too.</w:t>
      </w:r>
    </w:p>
    <w:p w14:paraId="41B3E70A" w14:textId="77777777" w:rsidR="00AA6551" w:rsidRPr="00AA6551" w:rsidRDefault="00AA6551" w:rsidP="00AA6551">
      <w:pPr>
        <w:rPr>
          <w:b/>
          <w:bCs/>
        </w:rPr>
      </w:pPr>
      <w:r w:rsidRPr="00AA6551">
        <w:rPr>
          <w:b/>
          <w:bCs/>
        </w:rPr>
        <w:t>The standing of these five mechanisms</w:t>
      </w:r>
    </w:p>
    <w:p w14:paraId="2DB34D3D" w14:textId="77777777" w:rsidR="00AA6551" w:rsidRPr="00AA6551" w:rsidRDefault="00AA6551" w:rsidP="00AA6551">
      <w:r w:rsidRPr="00AA6551">
        <w:t>All five are asserted. They are plausible, they are consistent with the cases surveyed, and no evidence is offered for any of them.</w:t>
      </w:r>
    </w:p>
    <w:p w14:paraId="52A6F87F" w14:textId="77777777" w:rsidR="00AA6551" w:rsidRPr="00AA6551" w:rsidRDefault="00AA6551" w:rsidP="00AA6551">
      <w:r w:rsidRPr="00AA6551">
        <w:t>That should have been said when they were first stated. Research literatures exist on organisational silence — on why people who observe problems do not report them, on the role of the immediate supervisor as the gate through which most concerns pass or do not, and on perceived futility as distinct from perceived risk — and on retaliation, on what follows disclosure and how often. These bear directly on mechanisms one, two, and four, and they either support them or do not.</w:t>
      </w:r>
    </w:p>
    <w:p w14:paraId="6A980A15" w14:textId="77777777" w:rsidR="00AA6551" w:rsidRPr="00AA6551" w:rsidRDefault="00AA6551" w:rsidP="00AA6551">
      <w:r w:rsidRPr="00AA6551">
        <w:t>Extension 9 identifies consulting that material as outstanding work across the whole project, with the caution that several of the relevant literatures have been affected by the replication difficulties troubling the social sciences, so that the task is to determine which findings have survived rather than to exchange armchair confidence for citation confidence.</w:t>
      </w:r>
    </w:p>
    <w:p w14:paraId="7F816964" w14:textId="4405EF5D" w:rsidR="00AA6551" w:rsidRPr="00E36549" w:rsidRDefault="00AA6551" w:rsidP="00E36549">
      <w:r w:rsidRPr="00AA6551">
        <w:t>Until that is done, Section IV describes a mechanism the paper finds plausible and has not established. The distinction matters here more than elsewhere in this project, because Extension 5 builds on these mechanisms to argue that an asymmetry may have no author — which is a claim with real consequences for how a complainant is advised to proceed.</w:t>
      </w:r>
    </w:p>
    <w:p w14:paraId="484F66AD" w14:textId="77777777" w:rsidR="00E36549" w:rsidRPr="00E36549" w:rsidRDefault="00E36549" w:rsidP="00E36549">
      <w:r w:rsidRPr="00E36549">
        <w:pict w14:anchorId="07964CE5">
          <v:rect id="_x0000_i1363" style="width:0;height:1.5pt" o:hralign="center" o:hrstd="t" o:hr="t" fillcolor="#a0a0a0" stroked="f"/>
        </w:pict>
      </w:r>
    </w:p>
    <w:p w14:paraId="2922CC99" w14:textId="77777777" w:rsidR="00E36549" w:rsidRPr="00E36549" w:rsidRDefault="00E36549" w:rsidP="00E36549">
      <w:pPr>
        <w:rPr>
          <w:b/>
          <w:bCs/>
        </w:rPr>
      </w:pPr>
      <w:r w:rsidRPr="00E36549">
        <w:rPr>
          <w:b/>
          <w:bCs/>
        </w:rPr>
        <w:t>VI. What Vagueness Is Doing</w:t>
      </w:r>
    </w:p>
    <w:p w14:paraId="370FC394" w14:textId="77777777" w:rsidR="00E36549" w:rsidRPr="00E36549" w:rsidRDefault="00E36549" w:rsidP="00E36549">
      <w:r w:rsidRPr="00E36549">
        <w:t>Two objections deserve answering before remedies are proposed.</w:t>
      </w:r>
    </w:p>
    <w:p w14:paraId="72CECEDE" w14:textId="77777777" w:rsidR="00E36549" w:rsidRPr="00E36549" w:rsidRDefault="00E36549" w:rsidP="00E36549">
      <w:r w:rsidRPr="00E36549">
        <w:rPr>
          <w:b/>
          <w:bCs/>
        </w:rPr>
        <w:t>"Vagueness is unavoidable; no rule can anticipate every case."</w:t>
      </w:r>
      <w:r w:rsidRPr="00E36549">
        <w:t xml:space="preserve"> True, and not what is claimed. The claim is not that rules must be exhaustive. It is that a rule whose plain terms cover conduct the same body requires elsewhere has a specific and identifiable defect, distinct from ordinary open texture. A rule that is silent about an unanticipated case leaves a gap. A rule that positively prohibits what the body positively commands leaves a contradiction, and the contradiction is resolved by whoever holds the pen at the moment of application.</w:t>
      </w:r>
    </w:p>
    <w:p w14:paraId="02E30D25" w14:textId="77777777" w:rsidR="00E36549" w:rsidRPr="00E36549" w:rsidRDefault="00E36549" w:rsidP="00E36549">
      <w:r w:rsidRPr="00E36549">
        <w:rPr>
          <w:b/>
          <w:bCs/>
        </w:rPr>
        <w:t>"Discretion is necessary; rules cannot administer themselves."</w:t>
      </w:r>
      <w:r w:rsidRPr="00E36549">
        <w:t xml:space="preserve"> Also true, and also not what is claimed. Discretion in application is inevitable. What is avoidable is discretion over </w:t>
      </w:r>
      <w:r w:rsidRPr="00E36549">
        <w:rPr>
          <w:i/>
          <w:iCs/>
        </w:rPr>
        <w:lastRenderedPageBreak/>
        <w:t>scope</w:t>
      </w:r>
      <w:r w:rsidRPr="00E36549">
        <w:t xml:space="preserve"> — the enforcer deciding not how a rule applies to a covered case but whether a case is covered at all. Scope discretion is what breadth creates and what narrowing removes.</w:t>
      </w:r>
    </w:p>
    <w:p w14:paraId="5B7BE688" w14:textId="77777777" w:rsidR="00E36549" w:rsidRPr="00E36549" w:rsidRDefault="00E36549" w:rsidP="00E36549">
      <w:r w:rsidRPr="00E36549">
        <w:t xml:space="preserve">The right conclusion is therefore not that rules should be narrow in some general sense. It is that the drafting of a speech rule should be tested against a specific question: </w:t>
      </w:r>
      <w:r w:rsidRPr="00E36549">
        <w:rPr>
          <w:b/>
          <w:bCs/>
        </w:rPr>
        <w:t>does this rule, as written, prohibit any conduct this same body requires?</w:t>
      </w:r>
      <w:r w:rsidRPr="00E36549">
        <w:t xml:space="preserve"> If yes, the rule will operate by scope discretion, and the direction of that discretion is predictable in advance.</w:t>
      </w:r>
    </w:p>
    <w:p w14:paraId="3B47E20D" w14:textId="77777777" w:rsidR="00E36549" w:rsidRDefault="00E36549" w:rsidP="00E36549">
      <w:r w:rsidRPr="00E36549">
        <w:pict w14:anchorId="2C108FF6">
          <v:rect id="_x0000_i1364" style="width:0;height:1.5pt" o:hralign="center" o:hrstd="t" o:hr="t" fillcolor="#a0a0a0" stroked="f"/>
        </w:pict>
      </w:r>
    </w:p>
    <w:p w14:paraId="3DA989F9" w14:textId="77777777" w:rsidR="00AA6551" w:rsidRPr="00AA6551" w:rsidRDefault="00AA6551" w:rsidP="00AA6551">
      <w:pPr>
        <w:rPr>
          <w:b/>
          <w:bCs/>
        </w:rPr>
      </w:pPr>
      <w:r w:rsidRPr="00AA6551">
        <w:rPr>
          <w:b/>
          <w:bCs/>
        </w:rPr>
        <w:t>VII. Remedies</w:t>
      </w:r>
    </w:p>
    <w:p w14:paraId="2C1EDEF7" w14:textId="77777777" w:rsidR="00AA6551" w:rsidRPr="00AA6551" w:rsidRDefault="00AA6551" w:rsidP="00AA6551">
      <w:r w:rsidRPr="00AA6551">
        <w:t>The remedies below are of two kinds, and the original version of this section did not distinguish them. That failure mattered, because the second kind is a more direct answer to the paper's own problem than any of the first.</w:t>
      </w:r>
    </w:p>
    <w:p w14:paraId="375C647A" w14:textId="77777777" w:rsidR="00AA6551" w:rsidRPr="00AA6551" w:rsidRDefault="00AA6551" w:rsidP="00AA6551">
      <w:r w:rsidRPr="00AA6551">
        <w:rPr>
          <w:b/>
          <w:bCs/>
        </w:rPr>
        <w:t>Drafting remedies improve the rule so that discretion is exercised better.</w:t>
      </w:r>
      <w:r w:rsidRPr="00AA6551">
        <w:t xml:space="preserve"> They narrow scope, state exclusions, and bind the enforcer, and they leave the enforcement decision where it was.</w:t>
      </w:r>
    </w:p>
    <w:p w14:paraId="6E875F61" w14:textId="77777777" w:rsidR="00AA6551" w:rsidRPr="00AA6551" w:rsidRDefault="00AA6551" w:rsidP="00AA6551">
      <w:r w:rsidRPr="00AA6551">
        <w:rPr>
          <w:b/>
          <w:bCs/>
        </w:rPr>
        <w:t>Structural remedies remove the discretion.</w:t>
      </w:r>
      <w:r w:rsidRPr="00AA6551">
        <w:t xml:space="preserve"> They convert a permission into an obligation, or make the pattern of enforcement visible, so that the four mechanisms in Section IV have less to work on.</w:t>
      </w:r>
    </w:p>
    <w:p w14:paraId="5A62FBE1" w14:textId="77777777" w:rsidR="00AA6551" w:rsidRPr="00AA6551" w:rsidRDefault="00AA6551" w:rsidP="00AA6551">
      <w:r w:rsidRPr="00AA6551">
        <w:t>Where a matter is serious enough, the second kind is what is required. The first kind assumes the enforcer will do better if the instrument is better, which is a reasonable assumption about a well-disposed body and not a safe one about any body.</w:t>
      </w:r>
    </w:p>
    <w:p w14:paraId="2265D975" w14:textId="77777777" w:rsidR="00AA6551" w:rsidRPr="00AA6551" w:rsidRDefault="00AA6551" w:rsidP="00AA6551">
      <w:pPr>
        <w:rPr>
          <w:b/>
          <w:bCs/>
        </w:rPr>
      </w:pPr>
      <w:r w:rsidRPr="00AA6551">
        <w:rPr>
          <w:b/>
          <w:bCs/>
        </w:rPr>
        <w:t>A. Drafting remedies</w:t>
      </w:r>
    </w:p>
    <w:p w14:paraId="38541481" w14:textId="77777777" w:rsidR="00AA6551" w:rsidRPr="00AA6551" w:rsidRDefault="00AA6551" w:rsidP="00AA6551">
      <w:r w:rsidRPr="00AA6551">
        <w:rPr>
          <w:b/>
          <w:bCs/>
        </w:rPr>
        <w:t>1. Name the hearer.</w:t>
      </w:r>
      <w:r w:rsidRPr="00AA6551">
        <w:t xml:space="preserve"> A speech rule that does not specify to whom something may or may not be said has not stated a rule, because the circuit determines the category. "Do not discuss a member's private failings with people who have no role in addressing them" is enforceable and prohibits nothing required. "Do not gossip" is neither.</w:t>
      </w:r>
    </w:p>
    <w:p w14:paraId="0CA358C8" w14:textId="77777777" w:rsidR="00AA6551" w:rsidRPr="00AA6551" w:rsidRDefault="00AA6551" w:rsidP="00AA6551">
      <w:r w:rsidRPr="00AA6551">
        <w:rPr>
          <w:i/>
          <w:iCs/>
        </w:rPr>
        <w:t>Amended in this revision:</w:t>
      </w:r>
      <w:r w:rsidRPr="00AA6551">
        <w:t xml:space="preserve"> the rule should also address acquisition and interpretation, per Edit 2. A rule beginning at the mouth has begun too late.</w:t>
      </w:r>
    </w:p>
    <w:p w14:paraId="7191A1CE" w14:textId="77777777" w:rsidR="00AA6551" w:rsidRPr="00AA6551" w:rsidRDefault="00AA6551" w:rsidP="00AA6551">
      <w:r w:rsidRPr="00AA6551">
        <w:rPr>
          <w:b/>
          <w:bCs/>
        </w:rPr>
        <w:t>2. State the exclusions.</w:t>
      </w:r>
      <w:r w:rsidRPr="00AA6551">
        <w:t xml:space="preserve"> A rule with no stated exclusions is a rule with unstated ones, and the unstated ones will be discovered by whoever tests them at his own cost. Every speech rule should carry an explicit list of what it does not cover: reports to designated officers, reports to statutory authorities, warnings to persons in the path of foreseeable harm, and accurate accounts of one's own experience. The absence of such a list is diagnostic and is the cheapest single test applicable to any policy document.</w:t>
      </w:r>
    </w:p>
    <w:p w14:paraId="7AF96207" w14:textId="77777777" w:rsidR="00AA6551" w:rsidRPr="00AA6551" w:rsidRDefault="00AA6551" w:rsidP="00AA6551">
      <w:r w:rsidRPr="00AA6551">
        <w:rPr>
          <w:b/>
          <w:bCs/>
        </w:rPr>
        <w:lastRenderedPageBreak/>
        <w:t>3. Specify the escalation state.</w:t>
      </w:r>
      <w:r w:rsidRPr="00AA6551">
        <w:t xml:space="preserve"> Matthew 18 is a sequence terminating in publicity, and a rule reproducing only its first step has inverted it. A workable rule states what may be said at each stage, what advances a matter to the next, and — the clause most often omitted — what happens when the private step has been taken and nothing has followed.</w:t>
      </w:r>
    </w:p>
    <w:p w14:paraId="4C32B308" w14:textId="77777777" w:rsidR="00AA6551" w:rsidRPr="00AA6551" w:rsidRDefault="00AA6551" w:rsidP="00AA6551">
      <w:r w:rsidRPr="00AA6551">
        <w:rPr>
          <w:b/>
          <w:bCs/>
        </w:rPr>
        <w:t>4. Bind the rule to its enforcers.</w:t>
      </w:r>
      <w:r w:rsidRPr="00AA6551">
        <w:t xml:space="preserve"> A speech rule that does not govern the conduct of those administering it is a gradient rather than a rule. It should state explicitly that it governs discussion of members by officers, in staff meetings, prayer chains, and reference conversations, on the same terms.</w:t>
      </w:r>
    </w:p>
    <w:p w14:paraId="500B29EC" w14:textId="77777777" w:rsidR="00AA6551" w:rsidRPr="00AA6551" w:rsidRDefault="00AA6551" w:rsidP="00AA6551">
      <w:pPr>
        <w:rPr>
          <w:b/>
          <w:bCs/>
        </w:rPr>
      </w:pPr>
      <w:r w:rsidRPr="00AA6551">
        <w:rPr>
          <w:b/>
          <w:bCs/>
        </w:rPr>
        <w:t>B. Structural remedies</w:t>
      </w:r>
    </w:p>
    <w:p w14:paraId="575431C7" w14:textId="77777777" w:rsidR="00AA6551" w:rsidRPr="00AA6551" w:rsidRDefault="00AA6551" w:rsidP="00AA6551">
      <w:r w:rsidRPr="00AA6551">
        <w:rPr>
          <w:b/>
          <w:bCs/>
        </w:rPr>
        <w:t>5. Record enforcement.</w:t>
      </w:r>
      <w:r w:rsidRPr="00AA6551">
        <w:t xml:space="preserve"> Where a body logs when a speech rule was invoked and against whom, the pattern described in Section IV becomes visible to the body itself. Most of the drift is produced by salience and by the absence of a record, and a log corrects both. Costs almost nothing.</w:t>
      </w:r>
    </w:p>
    <w:p w14:paraId="54068079" w14:textId="77777777" w:rsidR="00AA6551" w:rsidRPr="00AA6551" w:rsidRDefault="00AA6551" w:rsidP="00AA6551">
      <w:r w:rsidRPr="00AA6551">
        <w:rPr>
          <w:i/>
          <w:iCs/>
        </w:rPr>
        <w:t>New in this revision:</w:t>
      </w:r>
      <w:r w:rsidRPr="00AA6551">
        <w:t xml:space="preserve"> the log should record invocations against favourable speech as well as unfavourable, and the expected finding is that the second column is empty. An empty column is the most economical demonstration of asymmetry available to anyone, and it requires no accusation to produce.</w:t>
      </w:r>
    </w:p>
    <w:p w14:paraId="187B925A" w14:textId="77777777" w:rsidR="00AA6551" w:rsidRPr="00AA6551" w:rsidRDefault="00AA6551" w:rsidP="00AA6551">
      <w:r w:rsidRPr="00AA6551">
        <w:rPr>
          <w:b/>
          <w:bCs/>
        </w:rPr>
        <w:t>6. Convert the serious cases from permission to obligation.</w:t>
      </w:r>
    </w:p>
    <w:p w14:paraId="57AA4BDA" w14:textId="77777777" w:rsidR="00AA6551" w:rsidRPr="00AA6551" w:rsidRDefault="00AA6551" w:rsidP="00AA6551">
      <w:r w:rsidRPr="00AA6551">
        <w:t>This is the remedy the original version of this paper lacked, and it comes from the professional codes rather than from any religious tradition.</w:t>
      </w:r>
    </w:p>
    <w:p w14:paraId="3B2CDD23" w14:textId="77777777" w:rsidR="00AA6551" w:rsidRPr="00AA6551" w:rsidRDefault="00AA6551" w:rsidP="00AA6551">
      <w:r w:rsidRPr="00AA6551">
        <w:t xml:space="preserve">Where a category of harm is serious enough — and the paradigm is harm to a person unable to protect himself — the answer is not a better-drafted permission. It is a </w:t>
      </w:r>
      <w:r w:rsidRPr="00AA6551">
        <w:rPr>
          <w:b/>
          <w:bCs/>
        </w:rPr>
        <w:t>duty to report, attaching to whoever knows, with a consequence for failing.</w:t>
      </w:r>
      <w:r w:rsidRPr="00AA6551">
        <w:t xml:space="preserve"> Medical and safeguarding practice in many jurisdictions operates this way: a professional who suspects abuse of a child or a vulnerable adult is not permitted to disclose but required to, and the failure to report is itself an offence.</w:t>
      </w:r>
    </w:p>
    <w:p w14:paraId="432C539E" w14:textId="77777777" w:rsidR="00AA6551" w:rsidRPr="00AA6551" w:rsidRDefault="00AA6551" w:rsidP="00AA6551">
      <w:r w:rsidRPr="00AA6551">
        <w:t xml:space="preserve">The structural logic is exact and worth stating plainly. Section I's chain runs: broad rule, unenforceable literally, therefore discretionary, therefore drifting. </w:t>
      </w:r>
      <w:r w:rsidRPr="00AA6551">
        <w:rPr>
          <w:b/>
          <w:bCs/>
        </w:rPr>
        <w:t>A mandatory duty breaks the chain at step three.</w:t>
      </w:r>
      <w:r w:rsidRPr="00AA6551">
        <w:t xml:space="preserve"> There is no discretion to drift, because there is no discretion. The person who would otherwise have weighed whether to speak is told he must, and the person who would otherwise have weighed whether to receive is told he must act.</w:t>
      </w:r>
    </w:p>
    <w:p w14:paraId="1690AE51" w14:textId="77777777" w:rsidR="00AA6551" w:rsidRPr="00AA6551" w:rsidRDefault="00AA6551" w:rsidP="00AA6551">
      <w:r w:rsidRPr="00AA6551">
        <w:t>Three features make it work where a permission does not.</w:t>
      </w:r>
    </w:p>
    <w:p w14:paraId="477C0BB4" w14:textId="77777777" w:rsidR="00AA6551" w:rsidRPr="00AA6551" w:rsidRDefault="00AA6551" w:rsidP="00AA6551">
      <w:r w:rsidRPr="00AA6551">
        <w:rPr>
          <w:i/>
          <w:iCs/>
        </w:rPr>
        <w:lastRenderedPageBreak/>
        <w:t>It reverses the default for the person deciding.</w:t>
      </w:r>
      <w:r w:rsidRPr="00AA6551">
        <w:t xml:space="preserve"> Under a permission, silence is safe and speech requires justification. Under an obligation, silence is the thing requiring justification.</w:t>
      </w:r>
    </w:p>
    <w:p w14:paraId="7CD9CDA8" w14:textId="77777777" w:rsidR="00AA6551" w:rsidRPr="00AA6551" w:rsidRDefault="00AA6551" w:rsidP="00AA6551">
      <w:r w:rsidRPr="00AA6551">
        <w:rPr>
          <w:i/>
          <w:iCs/>
        </w:rPr>
        <w:t>It removes the enforcer's discretion as well as the speaker's.</w:t>
      </w:r>
      <w:r w:rsidRPr="00AA6551">
        <w:t xml:space="preserve"> A body cannot decline to receive a mandated report, and cannot classify it away, because the classification is not its to make.</w:t>
      </w:r>
    </w:p>
    <w:p w14:paraId="4AB39AFE" w14:textId="77777777" w:rsidR="00AA6551" w:rsidRPr="00AA6551" w:rsidRDefault="00AA6551" w:rsidP="00AA6551">
      <w:r w:rsidRPr="00AA6551">
        <w:rPr>
          <w:i/>
          <w:iCs/>
        </w:rPr>
        <w:t>It supplies a consequence for the institution and not only for the individual.</w:t>
      </w:r>
      <w:r w:rsidRPr="00AA6551">
        <w:t xml:space="preserve"> A body that discourages mandated reporting is not merely operating an asymmetric culture; it is exposed.</w:t>
      </w:r>
    </w:p>
    <w:p w14:paraId="674DF0F1" w14:textId="77777777" w:rsidR="00AA6551" w:rsidRPr="00AA6551" w:rsidRDefault="00AA6551" w:rsidP="00AA6551">
      <w:r w:rsidRPr="00AA6551">
        <w:rPr>
          <w:b/>
          <w:bCs/>
        </w:rPr>
        <w:t>And its limits should be stated with equal plainness.</w:t>
      </w:r>
      <w:r w:rsidRPr="00AA6551">
        <w:t xml:space="preserve"> Mandatory reporting is a blunt instrument. It produces reports that would not otherwise have been made, including reports that are mistaken, and it imposes costs on subjects who turn out to have done nothing. It works where the harm is severe, the category is definable, and a competent receiving body exists — and it works badly where any of those fails. Extending it to matters of ordinary institutional disagreement would be a serious error, and the reason this remedy is confined to a defined class of harm is that its bluntness is the price of removing the discretion.</w:t>
      </w:r>
    </w:p>
    <w:p w14:paraId="34213241" w14:textId="77777777" w:rsidR="00AA6551" w:rsidRPr="00AA6551" w:rsidRDefault="00AA6551" w:rsidP="00AA6551">
      <w:r w:rsidRPr="00AA6551">
        <w:rPr>
          <w:b/>
          <w:bCs/>
        </w:rPr>
        <w:t>7. Assign the classification outside the interested party.</w:t>
      </w:r>
      <w:r w:rsidRPr="00AA6551">
        <w:t xml:space="preserve"> Where a body determines whether a matter is covered, the party best positioned to classify is frequently the party the classification protects. Classifying categories in advance, before any dispute, decides the question when nobody's interest is engaged, and separating the classifier from the subject removes the worst cases. Neither eliminates the problem where a body is determined to protect itself; what they remove is the excuse of inadvertence, which is where most of the actual damage lives.</w:t>
      </w:r>
    </w:p>
    <w:p w14:paraId="7891C63F" w14:textId="77777777" w:rsidR="00AA6551" w:rsidRPr="00AA6551" w:rsidRDefault="00AA6551" w:rsidP="00AA6551">
      <w:pPr>
        <w:rPr>
          <w:b/>
          <w:bCs/>
        </w:rPr>
      </w:pPr>
      <w:r w:rsidRPr="00AA6551">
        <w:rPr>
          <w:b/>
          <w:bCs/>
        </w:rPr>
        <w:t>C. What the two kinds cost</w:t>
      </w:r>
    </w:p>
    <w:p w14:paraId="0B6F488A" w14:textId="77777777" w:rsidR="00AA6551" w:rsidRPr="00AA6551" w:rsidRDefault="00AA6551" w:rsidP="00AA6551">
      <w:r w:rsidRPr="00AA6551">
        <w:t>Drafting remedies cost a paragraph and are almost always worth adopting. Their limit is that they still depend on someone applying them in good faith.</w:t>
      </w:r>
    </w:p>
    <w:p w14:paraId="6AD9D73E" w14:textId="6ED4BDD5" w:rsidR="00AA6551" w:rsidRPr="00E36549" w:rsidRDefault="00AA6551" w:rsidP="00E36549">
      <w:r w:rsidRPr="00AA6551">
        <w:t>Structural remedies cost more. A log requires keeping. A mandatory duty requires a receiving body, a definition, and a willingness to accept mistaken reports as the price of the ones that matter. A body unwilling to bear those costs should be honest that it has chosen a system in which discretion will drift, rather than adopting the drafting remedies and calling the matter settled.</w:t>
      </w:r>
    </w:p>
    <w:p w14:paraId="63CDFB85" w14:textId="77777777" w:rsidR="00E36549" w:rsidRPr="00E36549" w:rsidRDefault="00E36549" w:rsidP="00E36549">
      <w:r w:rsidRPr="00E36549">
        <w:pict w14:anchorId="126F8EA3">
          <v:rect id="_x0000_i1365" style="width:0;height:1.5pt" o:hralign="center" o:hrstd="t" o:hr="t" fillcolor="#a0a0a0" stroked="f"/>
        </w:pict>
      </w:r>
    </w:p>
    <w:p w14:paraId="70370131" w14:textId="77777777" w:rsidR="00E36549" w:rsidRPr="00E36549" w:rsidRDefault="00E36549" w:rsidP="00E36549">
      <w:pPr>
        <w:rPr>
          <w:b/>
          <w:bCs/>
        </w:rPr>
      </w:pPr>
      <w:r w:rsidRPr="00E36549">
        <w:rPr>
          <w:b/>
          <w:bCs/>
        </w:rPr>
        <w:t>VIII. The Standing of This Argument</w:t>
      </w:r>
    </w:p>
    <w:p w14:paraId="0935B9E1" w14:textId="77777777" w:rsidR="00E36549" w:rsidRPr="00E36549" w:rsidRDefault="00E36549" w:rsidP="00E36549">
      <w:r w:rsidRPr="00E36549">
        <w:lastRenderedPageBreak/>
        <w:t>Two limits should be stated plainly.</w:t>
      </w:r>
    </w:p>
    <w:p w14:paraId="6D2890A0" w14:textId="77777777" w:rsidR="00E36549" w:rsidRDefault="00E36549" w:rsidP="00E36549">
      <w:r w:rsidRPr="00E36549">
        <w:rPr>
          <w:b/>
          <w:bCs/>
        </w:rPr>
        <w:t>The mechanism is asserted, not measured.</w:t>
      </w:r>
      <w:r w:rsidRPr="00E36549">
        <w:t xml:space="preserve"> The four drift mechanisms in Section IV are plausible and are consistent with the cases surveyed, but this paper offers no data on their relative contribution or on how often the pattern holds. A body that keeps enforcement records, per the fifth remedy, would generate exactly the evidence needed, which is a reason to propose the remedy and also a reason to be modest about the diagnosis until someone has.</w:t>
      </w:r>
    </w:p>
    <w:p w14:paraId="2B605482" w14:textId="77777777" w:rsidR="000F2331" w:rsidRPr="000F2331" w:rsidRDefault="000F2331" w:rsidP="000F2331">
      <w:r w:rsidRPr="000F2331">
        <w:rPr>
          <w:b/>
          <w:bCs/>
        </w:rPr>
        <w:t>Narrowing is not costless, and the trade should be named.</w:t>
      </w:r>
      <w:r w:rsidRPr="000F2331">
        <w:t xml:space="preserve"> A rule that names the hearer, states exclusions, and specifies escalation is longer, more legalistic, and less pastoral than "do not gossip." Something real is lost: brief moral instruction has a formative power that procedural detail does not, and Proverbs teaches by image rather than by clause for good reason.</w:t>
      </w:r>
    </w:p>
    <w:p w14:paraId="2996D189" w14:textId="77777777" w:rsidR="000F2331" w:rsidRPr="000F2331" w:rsidRDefault="000F2331" w:rsidP="000F2331">
      <w:r w:rsidRPr="000F2331">
        <w:t>The argument here is not that the proverb should be replaced but that a proverb should not be doing a policy's work. Where a body means to form character, brevity is right. Where a body means to determine what happens when a complaint is brought, brevity delegates the determination to whoever is holding it.</w:t>
      </w:r>
    </w:p>
    <w:p w14:paraId="19F14FD9" w14:textId="77777777" w:rsidR="000F2331" w:rsidRPr="000F2331" w:rsidRDefault="000F2331" w:rsidP="000F2331">
      <w:r w:rsidRPr="000F2331">
        <w:rPr>
          <w:b/>
          <w:bCs/>
        </w:rPr>
        <w:t>And a further limit, new to this revision.</w:t>
      </w:r>
      <w:r w:rsidRPr="000F2331">
        <w:t xml:space="preserve"> Two traditions surveyed in Extension 9 make a stronger objection than either of the above: not that narrowing is costly, but that a permission structure is the wrong instrument entirely. One holds that a person confident of his warrant to accuse is already in spiritual danger, and that supplying him with a checklist he can satisfy is a disservice to him. The other supplies formation and channel — a regular occasion on which members answer for themselves — and produces almost no casuistry, on the implicit view that a person so habituated will not need a test for when to speak about others.</w:t>
      </w:r>
    </w:p>
    <w:p w14:paraId="20BDA967" w14:textId="03456551" w:rsidR="000F2331" w:rsidRPr="00E36549" w:rsidRDefault="000F2331" w:rsidP="00E36549">
      <w:r w:rsidRPr="000F2331">
        <w:t>This paper does not accept either objection, since Scripture makes disclosure a duty in identifiable cases and a duty requires criteria. But the objections are not answered by saying so. Both traditions have more experience than this project of what happens to a person who becomes practised at accusing, and neither is answered by the observation that they lack an instrument this paper thinks necessary. The honest position is that the paper's remedies address the instrument and have nothing to say about the person using it, and that this is a gap the project has not filled anywhere.</w:t>
      </w:r>
    </w:p>
    <w:p w14:paraId="0BD5E9F4" w14:textId="77777777" w:rsidR="00E36549" w:rsidRPr="00E36549" w:rsidRDefault="00E36549" w:rsidP="00E36549">
      <w:r w:rsidRPr="00E36549">
        <w:pict w14:anchorId="5CBFB484">
          <v:rect id="_x0000_i1366" style="width:0;height:1.5pt" o:hralign="center" o:hrstd="t" o:hr="t" fillcolor="#a0a0a0" stroked="f"/>
        </w:pict>
      </w:r>
    </w:p>
    <w:p w14:paraId="287CEA3E" w14:textId="77777777" w:rsidR="00E36549" w:rsidRPr="00E36549" w:rsidRDefault="00E36549" w:rsidP="00E36549">
      <w:pPr>
        <w:rPr>
          <w:b/>
          <w:bCs/>
        </w:rPr>
      </w:pPr>
      <w:r w:rsidRPr="00E36549">
        <w:rPr>
          <w:b/>
          <w:bCs/>
        </w:rPr>
        <w:t>IX. Relation to the Series</w:t>
      </w:r>
    </w:p>
    <w:p w14:paraId="5B3313A1" w14:textId="77777777" w:rsidR="00E36549" w:rsidRPr="00E36549" w:rsidRDefault="00E36549" w:rsidP="00E36549">
      <w:r w:rsidRPr="00E36549">
        <w:lastRenderedPageBreak/>
        <w:t>This extension is the most portable piece of the project and can be read without the music-history material entirely. Its dependency on the parent paper is limited to Section III.A, the six-way taxonomy, which it develops.</w:t>
      </w:r>
    </w:p>
    <w:p w14:paraId="5184EFCA" w14:textId="77777777" w:rsidR="00E36549" w:rsidRDefault="00E36549" w:rsidP="00E36549">
      <w:r w:rsidRPr="00E36549">
        <w:t>Its connection to Extension 2 is closer than either's connection to the parent paper. Both describe a failure that has no author: the loss of marking degrades a qualified claim through faithful transmission, and category collapse produces asymmetric enforcement through reasonable administration. In each case the outcome looks like something someone did, and in each case nobody did it. That common shape is the strongest general finding to come out of this series, and it recommends the same disposition in both settings — to look first at the instrument and the mechanism, and only afterward at the people, since the people are usually behaving about as well as the instrument permits.</w:t>
      </w:r>
    </w:p>
    <w:p w14:paraId="18AC2B22" w14:textId="77777777" w:rsidR="000F2331" w:rsidRPr="000F2331" w:rsidRDefault="000F2331" w:rsidP="000F2331">
      <w:r w:rsidRPr="000F2331">
        <w:t>One further observation belongs here, and it comes from Extension 9's survey rather than from this paper's own reasoning.</w:t>
      </w:r>
    </w:p>
    <w:p w14:paraId="1FFF83A1" w14:textId="77777777" w:rsidR="000F2331" w:rsidRPr="000F2331" w:rsidRDefault="000F2331" w:rsidP="000F2331">
      <w:r w:rsidRPr="000F2331">
        <w:rPr>
          <w:b/>
          <w:bCs/>
        </w:rPr>
        <w:t>Every tradition that has produced a working speech discipline has produced a procedure, and most have produced a formation practice; several have produced no casuistry at all.</w:t>
      </w:r>
      <w:r w:rsidRPr="000F2331">
        <w:t xml:space="preserve"> This project has produced criteria and almost nothing else. The Anabaptist Rule of Christ is a sequence a body walks; the Wesleyan band is an occasion a person attends; the Quaker clearness committee is a room a person enters; the circle process is a hearing in which a turn is guaranteed. None of these is a test applied privately by a person deciding what to say, and all of them are harder to evade, easier to teach, and observable from outside.</w:t>
      </w:r>
    </w:p>
    <w:p w14:paraId="28698DE2" w14:textId="77777777" w:rsidR="000F2331" w:rsidRPr="000F2331" w:rsidRDefault="000F2331" w:rsidP="000F2331">
      <w:r w:rsidRPr="000F2331">
        <w:t>The bearing on this paper is direct. Section VII's drafting remedies improve a rule. They do not supply a procedure, a hearing, or an occasion, and a body that adopted all four would still have nothing a member could walk into. The parent paper's revised institutional duties now include three such things, which is progress, and this paper's remedies should be read as governing the rule that sits alongside them rather than as sufficient on their own.</w:t>
      </w:r>
    </w:p>
    <w:p w14:paraId="7474DB22" w14:textId="77777777" w:rsidR="000F2331" w:rsidRPr="000F2331" w:rsidRDefault="000F2331" w:rsidP="000F2331">
      <w:r w:rsidRPr="000F2331">
        <w:pict w14:anchorId="22C5C891">
          <v:rect id="_x0000_i2058" style="width:0;height:1.5pt" o:hralign="center" o:hrstd="t" o:hr="t" fillcolor="#a0a0a0" stroked="f"/>
        </w:pict>
      </w:r>
    </w:p>
    <w:p w14:paraId="4207A4DB" w14:textId="77777777" w:rsidR="000F2331" w:rsidRPr="000F2331" w:rsidRDefault="000F2331" w:rsidP="000F2331">
      <w:pPr>
        <w:rPr>
          <w:b/>
          <w:bCs/>
        </w:rPr>
      </w:pPr>
      <w:r w:rsidRPr="000F2331">
        <w:rPr>
          <w:b/>
          <w:bCs/>
        </w:rPr>
        <w:t>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1009"/>
        <w:gridCol w:w="4256"/>
        <w:gridCol w:w="3591"/>
      </w:tblGrid>
      <w:tr w:rsidR="000F2331" w:rsidRPr="000F2331" w14:paraId="6641CA33" w14:textId="77777777">
        <w:trPr>
          <w:tblHeader/>
          <w:tblCellSpacing w:w="15" w:type="dxa"/>
        </w:trPr>
        <w:tc>
          <w:tcPr>
            <w:tcW w:w="0" w:type="auto"/>
            <w:vAlign w:val="center"/>
            <w:hideMark/>
          </w:tcPr>
          <w:p w14:paraId="3A4C48FD" w14:textId="77777777" w:rsidR="000F2331" w:rsidRPr="000F2331" w:rsidRDefault="000F2331" w:rsidP="000F2331">
            <w:pPr>
              <w:rPr>
                <w:b/>
                <w:bCs/>
              </w:rPr>
            </w:pPr>
            <w:r w:rsidRPr="000F2331">
              <w:rPr>
                <w:b/>
                <w:bCs/>
              </w:rPr>
              <w:t>Edit</w:t>
            </w:r>
          </w:p>
        </w:tc>
        <w:tc>
          <w:tcPr>
            <w:tcW w:w="0" w:type="auto"/>
            <w:vAlign w:val="center"/>
            <w:hideMark/>
          </w:tcPr>
          <w:p w14:paraId="1B98ED2D" w14:textId="77777777" w:rsidR="000F2331" w:rsidRPr="000F2331" w:rsidRDefault="000F2331" w:rsidP="000F2331">
            <w:pPr>
              <w:rPr>
                <w:b/>
                <w:bCs/>
              </w:rPr>
            </w:pPr>
            <w:r w:rsidRPr="000F2331">
              <w:rPr>
                <w:b/>
                <w:bCs/>
              </w:rPr>
              <w:t>Location</w:t>
            </w:r>
          </w:p>
        </w:tc>
        <w:tc>
          <w:tcPr>
            <w:tcW w:w="0" w:type="auto"/>
            <w:vAlign w:val="center"/>
            <w:hideMark/>
          </w:tcPr>
          <w:p w14:paraId="54CF93F7" w14:textId="77777777" w:rsidR="000F2331" w:rsidRPr="000F2331" w:rsidRDefault="000F2331" w:rsidP="000F2331">
            <w:pPr>
              <w:rPr>
                <w:b/>
                <w:bCs/>
              </w:rPr>
            </w:pPr>
            <w:r w:rsidRPr="000F2331">
              <w:rPr>
                <w:b/>
                <w:bCs/>
              </w:rPr>
              <w:t>Nature</w:t>
            </w:r>
          </w:p>
        </w:tc>
        <w:tc>
          <w:tcPr>
            <w:tcW w:w="0" w:type="auto"/>
            <w:vAlign w:val="center"/>
            <w:hideMark/>
          </w:tcPr>
          <w:p w14:paraId="3A6C428C" w14:textId="77777777" w:rsidR="000F2331" w:rsidRPr="000F2331" w:rsidRDefault="000F2331" w:rsidP="000F2331">
            <w:pPr>
              <w:rPr>
                <w:b/>
                <w:bCs/>
              </w:rPr>
            </w:pPr>
            <w:r w:rsidRPr="000F2331">
              <w:rPr>
                <w:b/>
                <w:bCs/>
              </w:rPr>
              <w:t>Source of the correction</w:t>
            </w:r>
          </w:p>
        </w:tc>
      </w:tr>
      <w:tr w:rsidR="000F2331" w:rsidRPr="000F2331" w14:paraId="54C61655" w14:textId="77777777">
        <w:trPr>
          <w:tblCellSpacing w:w="15" w:type="dxa"/>
        </w:trPr>
        <w:tc>
          <w:tcPr>
            <w:tcW w:w="0" w:type="auto"/>
            <w:vAlign w:val="center"/>
            <w:hideMark/>
          </w:tcPr>
          <w:p w14:paraId="04F70276" w14:textId="77777777" w:rsidR="000F2331" w:rsidRPr="000F2331" w:rsidRDefault="000F2331" w:rsidP="000F2331">
            <w:r w:rsidRPr="000F2331">
              <w:t>1</w:t>
            </w:r>
          </w:p>
        </w:tc>
        <w:tc>
          <w:tcPr>
            <w:tcW w:w="0" w:type="auto"/>
            <w:vAlign w:val="center"/>
            <w:hideMark/>
          </w:tcPr>
          <w:p w14:paraId="13262CFB" w14:textId="77777777" w:rsidR="000F2331" w:rsidRPr="000F2331" w:rsidRDefault="000F2331" w:rsidP="000F2331">
            <w:r w:rsidRPr="000F2331">
              <w:t>II</w:t>
            </w:r>
          </w:p>
        </w:tc>
        <w:tc>
          <w:tcPr>
            <w:tcW w:w="0" w:type="auto"/>
            <w:vAlign w:val="center"/>
            <w:hideMark/>
          </w:tcPr>
          <w:p w14:paraId="3A9850EE" w14:textId="77777777" w:rsidR="000F2331" w:rsidRPr="000F2331" w:rsidRDefault="000F2331" w:rsidP="000F2331">
            <w:r w:rsidRPr="000F2331">
              <w:t>Replacement of taxonomy closing; three categories added</w:t>
            </w:r>
          </w:p>
        </w:tc>
        <w:tc>
          <w:tcPr>
            <w:tcW w:w="0" w:type="auto"/>
            <w:vAlign w:val="center"/>
            <w:hideMark/>
          </w:tcPr>
          <w:p w14:paraId="006599B3" w14:textId="77777777" w:rsidR="000F2331" w:rsidRPr="000F2331" w:rsidRDefault="000F2331" w:rsidP="000F2331">
            <w:r w:rsidRPr="000F2331">
              <w:t>Extension 9, Buddhist and Jain material</w:t>
            </w:r>
          </w:p>
        </w:tc>
      </w:tr>
      <w:tr w:rsidR="000F2331" w:rsidRPr="000F2331" w14:paraId="3D5325B0" w14:textId="77777777">
        <w:trPr>
          <w:tblCellSpacing w:w="15" w:type="dxa"/>
        </w:trPr>
        <w:tc>
          <w:tcPr>
            <w:tcW w:w="0" w:type="auto"/>
            <w:vAlign w:val="center"/>
            <w:hideMark/>
          </w:tcPr>
          <w:p w14:paraId="4E539E76" w14:textId="77777777" w:rsidR="000F2331" w:rsidRPr="000F2331" w:rsidRDefault="000F2331" w:rsidP="000F2331">
            <w:r w:rsidRPr="000F2331">
              <w:t>2</w:t>
            </w:r>
          </w:p>
        </w:tc>
        <w:tc>
          <w:tcPr>
            <w:tcW w:w="0" w:type="auto"/>
            <w:vAlign w:val="center"/>
            <w:hideMark/>
          </w:tcPr>
          <w:p w14:paraId="78F2E616" w14:textId="77777777" w:rsidR="000F2331" w:rsidRPr="000F2331" w:rsidRDefault="000F2331" w:rsidP="000F2331">
            <w:r w:rsidRPr="000F2331">
              <w:t>III</w:t>
            </w:r>
          </w:p>
        </w:tc>
        <w:tc>
          <w:tcPr>
            <w:tcW w:w="0" w:type="auto"/>
            <w:vAlign w:val="center"/>
            <w:hideMark/>
          </w:tcPr>
          <w:p w14:paraId="1971D64D" w14:textId="77777777" w:rsidR="000F2331" w:rsidRPr="000F2331" w:rsidRDefault="000F2331" w:rsidP="000F2331">
            <w:r w:rsidRPr="000F2331">
              <w:t>New fourth consequence</w:t>
            </w:r>
          </w:p>
        </w:tc>
        <w:tc>
          <w:tcPr>
            <w:tcW w:w="0" w:type="auto"/>
            <w:vAlign w:val="center"/>
            <w:hideMark/>
          </w:tcPr>
          <w:p w14:paraId="3F3708A3" w14:textId="77777777" w:rsidR="000F2331" w:rsidRPr="000F2331" w:rsidRDefault="000F2331" w:rsidP="000F2331">
            <w:r w:rsidRPr="000F2331">
              <w:t>Extension 9, Islamic triad</w:t>
            </w:r>
          </w:p>
        </w:tc>
      </w:tr>
      <w:tr w:rsidR="000F2331" w:rsidRPr="000F2331" w14:paraId="69850187" w14:textId="77777777">
        <w:trPr>
          <w:tblCellSpacing w:w="15" w:type="dxa"/>
        </w:trPr>
        <w:tc>
          <w:tcPr>
            <w:tcW w:w="0" w:type="auto"/>
            <w:vAlign w:val="center"/>
            <w:hideMark/>
          </w:tcPr>
          <w:p w14:paraId="39D9ADED" w14:textId="77777777" w:rsidR="000F2331" w:rsidRPr="000F2331" w:rsidRDefault="000F2331" w:rsidP="000F2331">
            <w:r w:rsidRPr="000F2331">
              <w:lastRenderedPageBreak/>
              <w:t>3</w:t>
            </w:r>
          </w:p>
        </w:tc>
        <w:tc>
          <w:tcPr>
            <w:tcW w:w="0" w:type="auto"/>
            <w:vAlign w:val="center"/>
            <w:hideMark/>
          </w:tcPr>
          <w:p w14:paraId="6EF22088" w14:textId="77777777" w:rsidR="000F2331" w:rsidRPr="000F2331" w:rsidRDefault="000F2331" w:rsidP="000F2331">
            <w:r w:rsidRPr="000F2331">
              <w:t>IV</w:t>
            </w:r>
          </w:p>
        </w:tc>
        <w:tc>
          <w:tcPr>
            <w:tcW w:w="0" w:type="auto"/>
            <w:vAlign w:val="center"/>
            <w:hideMark/>
          </w:tcPr>
          <w:p w14:paraId="59D6ED87" w14:textId="77777777" w:rsidR="000F2331" w:rsidRPr="000F2331" w:rsidRDefault="000F2331" w:rsidP="000F2331">
            <w:r w:rsidRPr="000F2331">
              <w:t>Fifth mechanism</w:t>
            </w:r>
          </w:p>
        </w:tc>
        <w:tc>
          <w:tcPr>
            <w:tcW w:w="0" w:type="auto"/>
            <w:vAlign w:val="center"/>
            <w:hideMark/>
          </w:tcPr>
          <w:p w14:paraId="25633214" w14:textId="77777777" w:rsidR="000F2331" w:rsidRPr="000F2331" w:rsidRDefault="000F2331" w:rsidP="000F2331">
            <w:r w:rsidRPr="000F2331">
              <w:t>Extension 5; this paper's own remedy 5</w:t>
            </w:r>
          </w:p>
        </w:tc>
      </w:tr>
      <w:tr w:rsidR="000F2331" w:rsidRPr="000F2331" w14:paraId="42BE2BF7" w14:textId="77777777">
        <w:trPr>
          <w:tblCellSpacing w:w="15" w:type="dxa"/>
        </w:trPr>
        <w:tc>
          <w:tcPr>
            <w:tcW w:w="0" w:type="auto"/>
            <w:vAlign w:val="center"/>
            <w:hideMark/>
          </w:tcPr>
          <w:p w14:paraId="2E989733" w14:textId="77777777" w:rsidR="000F2331" w:rsidRPr="000F2331" w:rsidRDefault="000F2331" w:rsidP="000F2331">
            <w:r w:rsidRPr="000F2331">
              <w:t>4</w:t>
            </w:r>
          </w:p>
        </w:tc>
        <w:tc>
          <w:tcPr>
            <w:tcW w:w="0" w:type="auto"/>
            <w:vAlign w:val="center"/>
            <w:hideMark/>
          </w:tcPr>
          <w:p w14:paraId="2EED3C5F" w14:textId="77777777" w:rsidR="000F2331" w:rsidRPr="000F2331" w:rsidRDefault="000F2331" w:rsidP="000F2331">
            <w:r w:rsidRPr="000F2331">
              <w:t>IV</w:t>
            </w:r>
          </w:p>
        </w:tc>
        <w:tc>
          <w:tcPr>
            <w:tcW w:w="0" w:type="auto"/>
            <w:vAlign w:val="center"/>
            <w:hideMark/>
          </w:tcPr>
          <w:p w14:paraId="5E31CEDE" w14:textId="77777777" w:rsidR="000F2331" w:rsidRPr="000F2331" w:rsidRDefault="000F2331" w:rsidP="000F2331">
            <w:r w:rsidRPr="000F2331">
              <w:t>New closing note on evidence</w:t>
            </w:r>
          </w:p>
        </w:tc>
        <w:tc>
          <w:tcPr>
            <w:tcW w:w="0" w:type="auto"/>
            <w:vAlign w:val="center"/>
            <w:hideMark/>
          </w:tcPr>
          <w:p w14:paraId="37DA09FE" w14:textId="77777777" w:rsidR="000F2331" w:rsidRPr="000F2331" w:rsidRDefault="000F2331" w:rsidP="000F2331">
            <w:r w:rsidRPr="000F2331">
              <w:t>Extension 9, empirical literature</w:t>
            </w:r>
          </w:p>
        </w:tc>
      </w:tr>
      <w:tr w:rsidR="000F2331" w:rsidRPr="000F2331" w14:paraId="53F5E4C8" w14:textId="77777777">
        <w:trPr>
          <w:tblCellSpacing w:w="15" w:type="dxa"/>
        </w:trPr>
        <w:tc>
          <w:tcPr>
            <w:tcW w:w="0" w:type="auto"/>
            <w:vAlign w:val="center"/>
            <w:hideMark/>
          </w:tcPr>
          <w:p w14:paraId="14A982A4" w14:textId="77777777" w:rsidR="000F2331" w:rsidRPr="000F2331" w:rsidRDefault="000F2331" w:rsidP="000F2331">
            <w:r w:rsidRPr="000F2331">
              <w:t>5</w:t>
            </w:r>
          </w:p>
        </w:tc>
        <w:tc>
          <w:tcPr>
            <w:tcW w:w="0" w:type="auto"/>
            <w:vAlign w:val="center"/>
            <w:hideMark/>
          </w:tcPr>
          <w:p w14:paraId="4605943C" w14:textId="77777777" w:rsidR="000F2331" w:rsidRPr="000F2331" w:rsidRDefault="000F2331" w:rsidP="000F2331">
            <w:r w:rsidRPr="000F2331">
              <w:t>V</w:t>
            </w:r>
          </w:p>
        </w:tc>
        <w:tc>
          <w:tcPr>
            <w:tcW w:w="0" w:type="auto"/>
            <w:vAlign w:val="center"/>
            <w:hideMark/>
          </w:tcPr>
          <w:p w14:paraId="5F14A6A6" w14:textId="77777777" w:rsidR="000F2331" w:rsidRPr="000F2331" w:rsidRDefault="000F2331" w:rsidP="000F2331">
            <w:r w:rsidRPr="000F2331">
              <w:t>New subsection on the maximalist case</w:t>
            </w:r>
          </w:p>
        </w:tc>
        <w:tc>
          <w:tcPr>
            <w:tcW w:w="0" w:type="auto"/>
            <w:vAlign w:val="center"/>
            <w:hideMark/>
          </w:tcPr>
          <w:p w14:paraId="364A1AE0" w14:textId="77777777" w:rsidR="000F2331" w:rsidRPr="000F2331" w:rsidRDefault="000F2331" w:rsidP="000F2331">
            <w:r w:rsidRPr="000F2331">
              <w:t>Extension 9, Bahá'í material</w:t>
            </w:r>
          </w:p>
        </w:tc>
      </w:tr>
      <w:tr w:rsidR="000F2331" w:rsidRPr="000F2331" w14:paraId="09288A7A" w14:textId="77777777">
        <w:trPr>
          <w:tblCellSpacing w:w="15" w:type="dxa"/>
        </w:trPr>
        <w:tc>
          <w:tcPr>
            <w:tcW w:w="0" w:type="auto"/>
            <w:vAlign w:val="center"/>
            <w:hideMark/>
          </w:tcPr>
          <w:p w14:paraId="1B56AB98" w14:textId="77777777" w:rsidR="000F2331" w:rsidRPr="000F2331" w:rsidRDefault="000F2331" w:rsidP="000F2331">
            <w:r w:rsidRPr="000F2331">
              <w:t>6</w:t>
            </w:r>
          </w:p>
        </w:tc>
        <w:tc>
          <w:tcPr>
            <w:tcW w:w="0" w:type="auto"/>
            <w:vAlign w:val="center"/>
            <w:hideMark/>
          </w:tcPr>
          <w:p w14:paraId="67019F03" w14:textId="77777777" w:rsidR="000F2331" w:rsidRPr="000F2331" w:rsidRDefault="000F2331" w:rsidP="000F2331">
            <w:r w:rsidRPr="000F2331">
              <w:t>VII</w:t>
            </w:r>
          </w:p>
        </w:tc>
        <w:tc>
          <w:tcPr>
            <w:tcW w:w="0" w:type="auto"/>
            <w:vAlign w:val="center"/>
            <w:hideMark/>
          </w:tcPr>
          <w:p w14:paraId="443E2A27" w14:textId="77777777" w:rsidR="000F2331" w:rsidRPr="000F2331" w:rsidRDefault="000F2331" w:rsidP="000F2331">
            <w:r w:rsidRPr="000F2331">
              <w:t>Complete replacement; remedies split into two kinds</w:t>
            </w:r>
          </w:p>
        </w:tc>
        <w:tc>
          <w:tcPr>
            <w:tcW w:w="0" w:type="auto"/>
            <w:vAlign w:val="center"/>
            <w:hideMark/>
          </w:tcPr>
          <w:p w14:paraId="1FE401DF" w14:textId="77777777" w:rsidR="000F2331" w:rsidRPr="000F2331" w:rsidRDefault="000F2331" w:rsidP="000F2331">
            <w:r w:rsidRPr="000F2331">
              <w:t>Extension 9, professional codes</w:t>
            </w:r>
          </w:p>
        </w:tc>
      </w:tr>
      <w:tr w:rsidR="000F2331" w:rsidRPr="000F2331" w14:paraId="3CA6C2E8" w14:textId="77777777">
        <w:trPr>
          <w:tblCellSpacing w:w="15" w:type="dxa"/>
        </w:trPr>
        <w:tc>
          <w:tcPr>
            <w:tcW w:w="0" w:type="auto"/>
            <w:vAlign w:val="center"/>
            <w:hideMark/>
          </w:tcPr>
          <w:p w14:paraId="73552237" w14:textId="77777777" w:rsidR="000F2331" w:rsidRPr="000F2331" w:rsidRDefault="000F2331" w:rsidP="000F2331">
            <w:r w:rsidRPr="000F2331">
              <w:t>7</w:t>
            </w:r>
          </w:p>
        </w:tc>
        <w:tc>
          <w:tcPr>
            <w:tcW w:w="0" w:type="auto"/>
            <w:vAlign w:val="center"/>
            <w:hideMark/>
          </w:tcPr>
          <w:p w14:paraId="240E8527" w14:textId="77777777" w:rsidR="000F2331" w:rsidRPr="000F2331" w:rsidRDefault="000F2331" w:rsidP="000F2331">
            <w:r w:rsidRPr="000F2331">
              <w:t>VIII</w:t>
            </w:r>
          </w:p>
        </w:tc>
        <w:tc>
          <w:tcPr>
            <w:tcW w:w="0" w:type="auto"/>
            <w:vAlign w:val="center"/>
            <w:hideMark/>
          </w:tcPr>
          <w:p w14:paraId="5C16F5AB" w14:textId="77777777" w:rsidR="000F2331" w:rsidRPr="000F2331" w:rsidRDefault="000F2331" w:rsidP="000F2331">
            <w:r w:rsidRPr="000F2331">
              <w:t>Replacement of second limit; third limit added</w:t>
            </w:r>
          </w:p>
        </w:tc>
        <w:tc>
          <w:tcPr>
            <w:tcW w:w="0" w:type="auto"/>
            <w:vAlign w:val="center"/>
            <w:hideMark/>
          </w:tcPr>
          <w:p w14:paraId="77DB8C6A" w14:textId="77777777" w:rsidR="000F2331" w:rsidRPr="000F2331" w:rsidRDefault="000F2331" w:rsidP="000F2331">
            <w:r w:rsidRPr="000F2331">
              <w:t>Extension 9, Byzantine and Wesleyan objections</w:t>
            </w:r>
          </w:p>
        </w:tc>
      </w:tr>
      <w:tr w:rsidR="000F2331" w:rsidRPr="000F2331" w14:paraId="2A7BA5A1" w14:textId="77777777">
        <w:trPr>
          <w:tblCellSpacing w:w="15" w:type="dxa"/>
        </w:trPr>
        <w:tc>
          <w:tcPr>
            <w:tcW w:w="0" w:type="auto"/>
            <w:vAlign w:val="center"/>
            <w:hideMark/>
          </w:tcPr>
          <w:p w14:paraId="6490169F" w14:textId="77777777" w:rsidR="000F2331" w:rsidRPr="000F2331" w:rsidRDefault="000F2331" w:rsidP="000F2331">
            <w:r w:rsidRPr="000F2331">
              <w:t>8</w:t>
            </w:r>
          </w:p>
        </w:tc>
        <w:tc>
          <w:tcPr>
            <w:tcW w:w="0" w:type="auto"/>
            <w:vAlign w:val="center"/>
            <w:hideMark/>
          </w:tcPr>
          <w:p w14:paraId="06C0B186" w14:textId="77777777" w:rsidR="000F2331" w:rsidRPr="000F2331" w:rsidRDefault="000F2331" w:rsidP="000F2331">
            <w:r w:rsidRPr="000F2331">
              <w:t>IX</w:t>
            </w:r>
          </w:p>
        </w:tc>
        <w:tc>
          <w:tcPr>
            <w:tcW w:w="0" w:type="auto"/>
            <w:vAlign w:val="center"/>
            <w:hideMark/>
          </w:tcPr>
          <w:p w14:paraId="29671A67" w14:textId="77777777" w:rsidR="000F2331" w:rsidRPr="000F2331" w:rsidRDefault="000F2331" w:rsidP="000F2331">
            <w:r w:rsidRPr="000F2331">
              <w:t>Insertion</w:t>
            </w:r>
          </w:p>
        </w:tc>
        <w:tc>
          <w:tcPr>
            <w:tcW w:w="0" w:type="auto"/>
            <w:vAlign w:val="center"/>
            <w:hideMark/>
          </w:tcPr>
          <w:p w14:paraId="736CA826" w14:textId="77777777" w:rsidR="000F2331" w:rsidRPr="000F2331" w:rsidRDefault="000F2331" w:rsidP="000F2331">
            <w:r w:rsidRPr="000F2331">
              <w:t>Extension 9, procedural traditions</w:t>
            </w:r>
          </w:p>
        </w:tc>
      </w:tr>
    </w:tbl>
    <w:p w14:paraId="648DD3A6" w14:textId="77777777" w:rsidR="000F2331" w:rsidRPr="000F2331" w:rsidRDefault="000F2331" w:rsidP="000F2331">
      <w:r w:rsidRPr="000F2331">
        <w:rPr>
          <w:b/>
          <w:bCs/>
        </w:rPr>
        <w:t>Not amended.</w:t>
      </w:r>
      <w:r w:rsidRPr="000F2331">
        <w:t xml:space="preserve"> Section I's seven-step chain stands and is the paper's core. Section VI's two objections and their answers stand. The four secular instruments in Section V stand, with the addition at Edit 5 rather than a rewrite.</w:t>
      </w:r>
    </w:p>
    <w:p w14:paraId="4A9C1F60" w14:textId="1C9D6A28" w:rsidR="000F2331" w:rsidRPr="00E36549" w:rsidRDefault="000F2331" w:rsidP="00E36549">
      <w:r w:rsidRPr="000F2331">
        <w:rPr>
          <w:b/>
          <w:bCs/>
        </w:rPr>
        <w:t>Effect on the paper.</w:t>
      </w:r>
      <w:r w:rsidRPr="000F2331">
        <w:t xml:space="preserve"> The taxonomy grows from six categories to nine and acquires a third axis. The mechanism count grows from four to five, with the fifth explaining a fact the paper had left unexplained. The remedies divide into two kinds, and the second kind — which removes discretion rather than guiding it — is the more direct answer to the paper's own diagnosis and was previously absent. And the paper now carries three things it did not: an acknowledged evidential gap, an unresolved test case that could break its central prediction, and an unanswered objection to its whole method.</w:t>
      </w:r>
    </w:p>
    <w:p w14:paraId="73EFEC3A" w14:textId="77777777" w:rsidR="00E36549" w:rsidRPr="00E36549" w:rsidRDefault="00E36549" w:rsidP="00E36549">
      <w:r w:rsidRPr="00E36549">
        <w:pict w14:anchorId="417D19B9">
          <v:rect id="_x0000_i1367" style="width:0;height:1.5pt" o:hralign="center" o:hrstd="t" o:hr="t" fillcolor="#a0a0a0" stroked="f"/>
        </w:pict>
      </w:r>
    </w:p>
    <w:p w14:paraId="564650B9" w14:textId="77777777" w:rsidR="00E36549" w:rsidRPr="00E36549" w:rsidRDefault="00E36549" w:rsidP="00E36549">
      <w:pPr>
        <w:rPr>
          <w:b/>
          <w:bCs/>
        </w:rPr>
      </w:pPr>
      <w:r w:rsidRPr="00E36549">
        <w:rPr>
          <w:b/>
          <w:bCs/>
        </w:rPr>
        <w:t>Sources and Notes</w:t>
      </w:r>
    </w:p>
    <w:p w14:paraId="6293B986"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 III.A (taxonomy), Section IV (diagnostic tests), Section V.C (institutional duties).</w:t>
      </w:r>
    </w:p>
    <w:p w14:paraId="58412E3B" w14:textId="77777777" w:rsidR="00E36549" w:rsidRPr="00E36549" w:rsidRDefault="00E36549" w:rsidP="00E36549">
      <w:r w:rsidRPr="00E36549">
        <w:t xml:space="preserve">Companion extensions: </w:t>
      </w:r>
      <w:r w:rsidRPr="00E36549">
        <w:rPr>
          <w:i/>
          <w:iCs/>
        </w:rPr>
        <w:t>Reference Works as Institutions</w:t>
      </w:r>
      <w:r w:rsidRPr="00E36549">
        <w:t xml:space="preserve"> (loss of marking, Section V); the extension on asymmetry produced without hypocrites (grade-two framework).</w:t>
      </w:r>
    </w:p>
    <w:p w14:paraId="5797847E" w14:textId="77777777" w:rsidR="00E36549" w:rsidRPr="00E36549" w:rsidRDefault="00E36549" w:rsidP="00E36549">
      <w:r w:rsidRPr="00E36549">
        <w:t>Scripture: Exodus 23:1; Leviticus 19:16; Proverbs 17:9, 18:8, 25:9; Matthew 18:15–17; 1 Corinthians 5:1; 1 Timothy 5:19–20; 1 Peter 4:8.</w:t>
      </w:r>
    </w:p>
    <w:p w14:paraId="6AC2C7AA" w14:textId="77777777" w:rsidR="00E36549" w:rsidRPr="00E36549" w:rsidRDefault="00E36549" w:rsidP="00E36549">
      <w:r w:rsidRPr="00E36549">
        <w:rPr>
          <w:b/>
          <w:bCs/>
        </w:rPr>
        <w:lastRenderedPageBreak/>
        <w:t>Open items.</w:t>
      </w:r>
      <w:r w:rsidRPr="00E36549">
        <w:t xml:space="preserve"> The four secular instruments in Section V are described from their general form rather than from a sample of actual clauses; a survey of drafted non-disparagement and conduct provisions, coded for whether they state exclusions, would convert Section VII's second remedy from a recommendation into a finding about current practice. The enforcement-record proposal in Section VII has no known implementation and should be described as untested. No congregational policy documents were examined for this paper, which is its largest evidentiary gap and the obvious next step if the argument is to be applied rather than only stated.</w:t>
      </w:r>
    </w:p>
    <w:p w14:paraId="1F680E11" w14:textId="2EF54711" w:rsidR="00E36549" w:rsidRDefault="00E36549">
      <w:r>
        <w:br w:type="page"/>
      </w:r>
    </w:p>
    <w:p w14:paraId="4DAD81FD" w14:textId="77777777" w:rsidR="00E36549" w:rsidRPr="00E36549" w:rsidRDefault="00E36549" w:rsidP="00E36549">
      <w:pPr>
        <w:rPr>
          <w:b/>
          <w:bCs/>
        </w:rPr>
      </w:pPr>
      <w:r w:rsidRPr="00E36549">
        <w:rPr>
          <w:b/>
          <w:bCs/>
        </w:rPr>
        <w:lastRenderedPageBreak/>
        <w:t>The Unit of Judgment</w:t>
      </w:r>
    </w:p>
    <w:p w14:paraId="1460B5CF" w14:textId="77777777" w:rsidR="00E36549" w:rsidRPr="00E36549" w:rsidRDefault="00E36549" w:rsidP="00E36549">
      <w:r w:rsidRPr="00E36549">
        <w:rPr>
          <w:i/>
          <w:iCs/>
        </w:rPr>
        <w:t>Word of Mouth, Extension 4: why verdicts outlive the objects they describe</w:t>
      </w:r>
    </w:p>
    <w:p w14:paraId="5D2B7314" w14:textId="77777777" w:rsidR="00E36549" w:rsidRPr="00E36549" w:rsidRDefault="00E36549" w:rsidP="00E36549">
      <w:r w:rsidRPr="00E36549">
        <w:pict w14:anchorId="4E17272D">
          <v:rect id="_x0000_i1439" style="width:0;height:1.5pt" o:hralign="center" o:hrstd="t" o:hr="t" fillcolor="#a0a0a0" stroked="f"/>
        </w:pict>
      </w:r>
    </w:p>
    <w:p w14:paraId="66EABEE6" w14:textId="77777777" w:rsidR="00E36549" w:rsidRPr="00E36549" w:rsidRDefault="00E36549" w:rsidP="00E36549">
      <w:pPr>
        <w:rPr>
          <w:b/>
          <w:bCs/>
        </w:rPr>
      </w:pPr>
      <w:r w:rsidRPr="00E36549">
        <w:rPr>
          <w:b/>
          <w:bCs/>
        </w:rPr>
        <w:t>Abstract</w:t>
      </w:r>
    </w:p>
    <w:p w14:paraId="56AA6854" w14:textId="77777777" w:rsidR="00E36549" w:rsidRPr="00E36549" w:rsidRDefault="00E36549" w:rsidP="00E36549">
      <w:r w:rsidRPr="00E36549">
        <w:t>The parent paper observed that album-era criticism and track-era listening take different objects, and that the divergence between a record consigned to the discount bins and a title track that became a career fixture is the predicted result rather than an anomaly. This extension develops that observation into a general account of reputational drift. A verdict is indexed to whatever unit was current when it was recorded. When the working unit of an audience changes, old verdicts remain attached to objects that later audiences no longer encounter in that form, and the verdict is then applied to a different object than the one it was about. The paper sets out the mechanics, shows that this dissolves the apparent conflict between a critical judgment and a favourable listener report without either side being wrong, traces the same structure through four cases outside music, and argues that the only honest repair is dating and scoping rather than reversal. Its practical claim is that a verdict cannot be overturned by evidence about a different unit, which is why so many reputational disputes are unresolvable in the terms their participants use.</w:t>
      </w:r>
    </w:p>
    <w:p w14:paraId="62713222" w14:textId="77777777" w:rsidR="00E36549" w:rsidRPr="00E36549" w:rsidRDefault="00E36549" w:rsidP="00E36549">
      <w:r w:rsidRPr="00E36549">
        <w:pict w14:anchorId="6946BB8B">
          <v:rect id="_x0000_i1440" style="width:0;height:1.5pt" o:hralign="center" o:hrstd="t" o:hr="t" fillcolor="#a0a0a0" stroked="f"/>
        </w:pict>
      </w:r>
    </w:p>
    <w:p w14:paraId="2B9D3777" w14:textId="77777777" w:rsidR="00E36549" w:rsidRPr="00E36549" w:rsidRDefault="00E36549" w:rsidP="00E36549">
      <w:pPr>
        <w:rPr>
          <w:b/>
          <w:bCs/>
        </w:rPr>
      </w:pPr>
      <w:r w:rsidRPr="00E36549">
        <w:rPr>
          <w:b/>
          <w:bCs/>
        </w:rPr>
        <w:t>I. What a Unit of Judgment Is</w:t>
      </w:r>
    </w:p>
    <w:p w14:paraId="4965A666" w14:textId="77777777" w:rsidR="00E36549" w:rsidRPr="00E36549" w:rsidRDefault="00E36549" w:rsidP="00E36549">
      <w:r w:rsidRPr="00E36549">
        <w:t>Criticism does not assess works in general. It assesses whatever object the surrounding culture treats as the thing being offered — the unit at which a producer packages, a market prices, an audience acquires, and a critic reviews.</w:t>
      </w:r>
    </w:p>
    <w:p w14:paraId="5BAD6C8C" w14:textId="77777777" w:rsidR="00E36549" w:rsidRPr="00E36549" w:rsidRDefault="00E36549" w:rsidP="00E36549">
      <w:r w:rsidRPr="00E36549">
        <w:t>The unit is rarely stated because it is rarely in question. A reviewer in 1991 assessing an album did not announce that the album was the object; there was nothing else it could have been. That silence is what makes the unit invisible later, when it has changed.</w:t>
      </w:r>
    </w:p>
    <w:p w14:paraId="272A1A5E" w14:textId="77777777" w:rsidR="00E36549" w:rsidRPr="00E36549" w:rsidRDefault="00E36549" w:rsidP="00E36549">
      <w:r w:rsidRPr="00E36549">
        <w:t>Three features of a unit matter for what follows.</w:t>
      </w:r>
    </w:p>
    <w:p w14:paraId="15424405" w14:textId="77777777" w:rsidR="00E36549" w:rsidRPr="00E36549" w:rsidRDefault="00E36549" w:rsidP="00E36549">
      <w:r w:rsidRPr="00E36549">
        <w:rPr>
          <w:b/>
          <w:bCs/>
        </w:rPr>
        <w:t>The unit determines which properties are assessable.</w:t>
      </w:r>
      <w:r w:rsidRPr="00E36549">
        <w:t xml:space="preserve"> At album scale, sequencing, consistency, pacing, arc, and identity are real properties with real effects on the listening experience. At track scale, none of them exists. They are not properties a song can possess.</w:t>
      </w:r>
    </w:p>
    <w:p w14:paraId="2A382C50" w14:textId="77777777" w:rsidR="00E36549" w:rsidRPr="00E36549" w:rsidRDefault="00E36549" w:rsidP="00E36549">
      <w:r w:rsidRPr="00E36549">
        <w:rPr>
          <w:b/>
          <w:bCs/>
        </w:rPr>
        <w:t>The unit determines what a defect is.</w:t>
      </w:r>
      <w:r w:rsidRPr="00E36549">
        <w:t xml:space="preserve"> A run of three similar mid-tempo pieces in the middle of a record is an album-scale defect. Considered as three songs, it is not a defect at all; it is three songs, each of which is whatever it is.</w:t>
      </w:r>
    </w:p>
    <w:p w14:paraId="4808D141" w14:textId="77777777" w:rsidR="00E36549" w:rsidRPr="00E36549" w:rsidRDefault="00E36549" w:rsidP="00E36549">
      <w:r w:rsidRPr="00E36549">
        <w:rPr>
          <w:b/>
          <w:bCs/>
        </w:rPr>
        <w:lastRenderedPageBreak/>
        <w:t>The unit is enforced by acquisition cost.</w:t>
      </w:r>
      <w:r w:rsidRPr="00E36549">
        <w:t xml:space="preserve"> Where the audience must buy the container to hear anything inside it, the container is the unit, and this is not a convention but an economic fact. Where individual items can be acquired separately at near-zero cost, the container ceases to be the unit for most listeners regardless of what the producer intended.</w:t>
      </w:r>
    </w:p>
    <w:p w14:paraId="15507C70" w14:textId="77777777" w:rsidR="00E36549" w:rsidRPr="00E36549" w:rsidRDefault="00E36549" w:rsidP="00E36549">
      <w:r w:rsidRPr="00E36549">
        <w:pict w14:anchorId="5995A74D">
          <v:rect id="_x0000_i1441" style="width:0;height:1.5pt" o:hralign="center" o:hrstd="t" o:hr="t" fillcolor="#a0a0a0" stroked="f"/>
        </w:pict>
      </w:r>
    </w:p>
    <w:p w14:paraId="4BC295A6" w14:textId="77777777" w:rsidR="00E36549" w:rsidRPr="00E36549" w:rsidRDefault="00E36549" w:rsidP="00E36549">
      <w:pPr>
        <w:rPr>
          <w:b/>
          <w:bCs/>
        </w:rPr>
      </w:pPr>
      <w:r w:rsidRPr="00E36549">
        <w:rPr>
          <w:b/>
          <w:bCs/>
        </w:rPr>
        <w:t>II. The Drift, Stated</w:t>
      </w:r>
    </w:p>
    <w:p w14:paraId="02F3EDA8" w14:textId="77777777" w:rsidR="00E36549" w:rsidRPr="00E36549" w:rsidRDefault="00E36549" w:rsidP="00E36549">
      <w:r w:rsidRPr="00E36549">
        <w:t>Let a verdict V about object O be recorded at time t₀, when the working unit is U₀.</w:t>
      </w:r>
    </w:p>
    <w:p w14:paraId="62F0EC2B" w14:textId="77777777" w:rsidR="00E36549" w:rsidRPr="00E36549" w:rsidRDefault="00E36549" w:rsidP="00E36549">
      <w:pPr>
        <w:numPr>
          <w:ilvl w:val="0"/>
          <w:numId w:val="11"/>
        </w:numPr>
      </w:pPr>
      <w:r w:rsidRPr="00E36549">
        <w:t>V assesses O as an instance of U₀ and predicates properties that only U₀ possesses.</w:t>
      </w:r>
    </w:p>
    <w:p w14:paraId="4FA118EC" w14:textId="77777777" w:rsidR="00E36549" w:rsidRPr="00E36549" w:rsidRDefault="00E36549" w:rsidP="00E36549">
      <w:pPr>
        <w:numPr>
          <w:ilvl w:val="0"/>
          <w:numId w:val="11"/>
        </w:numPr>
      </w:pPr>
      <w:r w:rsidRPr="00E36549">
        <w:t>The unit shifts to U₁, at which O is encountered as a set of smaller items, or as part of a larger aggregate, or not at all.</w:t>
      </w:r>
    </w:p>
    <w:p w14:paraId="7245E468" w14:textId="77777777" w:rsidR="00E36549" w:rsidRPr="00E36549" w:rsidRDefault="00E36549" w:rsidP="00E36549">
      <w:pPr>
        <w:numPr>
          <w:ilvl w:val="0"/>
          <w:numId w:val="11"/>
        </w:numPr>
      </w:pPr>
      <w:r w:rsidRPr="00E36549">
        <w:t>V remains in the record, its unit unstated because it was never in question.</w:t>
      </w:r>
    </w:p>
    <w:p w14:paraId="7E585F57" w14:textId="77777777" w:rsidR="00E36549" w:rsidRPr="00E36549" w:rsidRDefault="00E36549" w:rsidP="00E36549">
      <w:pPr>
        <w:numPr>
          <w:ilvl w:val="0"/>
          <w:numId w:val="11"/>
        </w:numPr>
      </w:pPr>
      <w:r w:rsidRPr="00E36549">
        <w:t>Later readers apply V to whatever they now encounter under O's name — which is not what V assessed.</w:t>
      </w:r>
    </w:p>
    <w:p w14:paraId="1F4E8CA9" w14:textId="77777777" w:rsidR="00E36549" w:rsidRPr="00E36549" w:rsidRDefault="00E36549" w:rsidP="00E36549">
      <w:pPr>
        <w:numPr>
          <w:ilvl w:val="0"/>
          <w:numId w:val="11"/>
        </w:numPr>
      </w:pPr>
      <w:r w:rsidRPr="00E36549">
        <w:t>Evidence gathered at U₁ appears to contradict V, and evidence at U₀ appears to contradict the U₁ experience, and neither is capable of settling anything, because the two bodies of evidence are about different objects.</w:t>
      </w:r>
    </w:p>
    <w:p w14:paraId="2376F335" w14:textId="77777777" w:rsidR="00E36549" w:rsidRPr="00E36549" w:rsidRDefault="00E36549" w:rsidP="00E36549">
      <w:r w:rsidRPr="00E36549">
        <w:t>Step three is where the damage is done, and it is the same defect Extension 2 identified in a different form. There, a hedge was lost in transmission. Here, a scope condition is lost — not through transmission but because it was never written, having been too obvious at the time to state.</w:t>
      </w:r>
    </w:p>
    <w:p w14:paraId="255CFA7E" w14:textId="77777777" w:rsidR="00E36549" w:rsidRPr="00E36549" w:rsidRDefault="00E36549" w:rsidP="00E36549">
      <w:r w:rsidRPr="00E36549">
        <w:t xml:space="preserve">Both are failures of marking. The general principle worth extracting: </w:t>
      </w:r>
      <w:r w:rsidRPr="00E36549">
        <w:rPr>
          <w:b/>
          <w:bCs/>
        </w:rPr>
        <w:t>what a writer does not have to say is what a later reader cannot recover.</w:t>
      </w:r>
    </w:p>
    <w:p w14:paraId="7B027D20" w14:textId="77777777" w:rsidR="00E36549" w:rsidRPr="00E36549" w:rsidRDefault="00E36549" w:rsidP="00E36549">
      <w:r w:rsidRPr="00E36549">
        <w:pict w14:anchorId="5D400CB6">
          <v:rect id="_x0000_i1442" style="width:0;height:1.5pt" o:hralign="center" o:hrstd="t" o:hr="t" fillcolor="#a0a0a0" stroked="f"/>
        </w:pict>
      </w:r>
    </w:p>
    <w:p w14:paraId="29872E29" w14:textId="77777777" w:rsidR="00E36549" w:rsidRPr="00E36549" w:rsidRDefault="00E36549" w:rsidP="00E36549">
      <w:pPr>
        <w:rPr>
          <w:b/>
          <w:bCs/>
        </w:rPr>
      </w:pPr>
      <w:r w:rsidRPr="00E36549">
        <w:rPr>
          <w:b/>
          <w:bCs/>
        </w:rPr>
        <w:t>III. The Non-Contradiction</w:t>
      </w:r>
    </w:p>
    <w:p w14:paraId="4202A659" w14:textId="77777777" w:rsidR="00E36549" w:rsidRPr="00E36549" w:rsidRDefault="00E36549" w:rsidP="00E36549">
      <w:r w:rsidRPr="00E36549">
        <w:t>The case that generated this series makes the mechanics concrete.</w:t>
      </w:r>
    </w:p>
    <w:p w14:paraId="7AB47ACC" w14:textId="77777777" w:rsidR="00E36549" w:rsidRPr="00E36549" w:rsidRDefault="00E36549" w:rsidP="00E36549">
      <w:r w:rsidRPr="00E36549">
        <w:t>The critical charge against the 1991 album is that it is front-loaded, that its back half consists of keyboard ballads without distinct character, and that it samples the band's own earlier identities rather than establishing one. Every clause of that is an album-scale claim.</w:t>
      </w:r>
    </w:p>
    <w:p w14:paraId="78D7D579" w14:textId="77777777" w:rsidR="00E36549" w:rsidRPr="00E36549" w:rsidRDefault="00E36549" w:rsidP="00E36549">
      <w:r w:rsidRPr="00E36549">
        <w:t>The listener report that prompted the investigation is that five songs, heard individually, are good ones.</w:t>
      </w:r>
    </w:p>
    <w:p w14:paraId="0B257C6B" w14:textId="77777777" w:rsidR="00E36549" w:rsidRPr="00E36549" w:rsidRDefault="00E36549" w:rsidP="00E36549">
      <w:r w:rsidRPr="00E36549">
        <w:rPr>
          <w:b/>
          <w:bCs/>
        </w:rPr>
        <w:lastRenderedPageBreak/>
        <w:t>These do not conflict.</w:t>
      </w:r>
      <w:r w:rsidRPr="00E36549">
        <w:t xml:space="preserve"> Five good songs and a poorly shaped album are simultaneously possible, and it is worth being blunt that they are jointly probable here: an album constructed as this one was is exactly what a good writing period plus indifferent sequencing produces. The critical charge cannot be refuted by the listener report, because the listener report is silent on sequencing. The listener report cannot be refuted by the critical charge, because the critical charge is silent on the merits of any individual song.</w:t>
      </w:r>
    </w:p>
    <w:p w14:paraId="3822D948" w14:textId="77777777" w:rsidR="00E36549" w:rsidRPr="00E36549" w:rsidRDefault="00E36549" w:rsidP="00E36549">
      <w:r w:rsidRPr="00E36549">
        <w:t>And the historical outcome — the record in the discount bins, the title track closing concerts three decades later in an extended arrangement — is not a puzzle. It is what happens when an object that failed at one unit contains items that succeed at another.</w:t>
      </w:r>
    </w:p>
    <w:p w14:paraId="2BF672C7" w14:textId="77777777" w:rsidR="00E36549" w:rsidRPr="00E36549" w:rsidRDefault="00E36549" w:rsidP="00E36549">
      <w:r w:rsidRPr="00E36549">
        <w:t>The tempting move here is to declare one unit correct. Both temptations should be resisted. The album-scale reading is not obsolete snobbery: albums of this era were made as albums, and a listener who hears only extracted tracks is genuinely missing something the makers put there. The track-scale reading is not philistinism: a song is a real artistic object, complete in itself, and was so long before the album existed as a form. What is wrong is not either reading but the application of a verdict formed at one scale to an encounter at the other.</w:t>
      </w:r>
    </w:p>
    <w:p w14:paraId="289E0B0B" w14:textId="77777777" w:rsidR="00E36549" w:rsidRPr="00E36549" w:rsidRDefault="00E36549" w:rsidP="00E36549">
      <w:r w:rsidRPr="00E36549">
        <w:pict w14:anchorId="7D3496DA">
          <v:rect id="_x0000_i1443" style="width:0;height:1.5pt" o:hralign="center" o:hrstd="t" o:hr="t" fillcolor="#a0a0a0" stroked="f"/>
        </w:pict>
      </w:r>
    </w:p>
    <w:p w14:paraId="521A7B2A" w14:textId="77777777" w:rsidR="00E36549" w:rsidRPr="00E36549" w:rsidRDefault="00E36549" w:rsidP="00E36549">
      <w:pPr>
        <w:rPr>
          <w:b/>
          <w:bCs/>
        </w:rPr>
      </w:pPr>
      <w:r w:rsidRPr="00E36549">
        <w:rPr>
          <w:b/>
          <w:bCs/>
        </w:rPr>
        <w:t>IV. Four Cases Outside Music</w:t>
      </w:r>
    </w:p>
    <w:p w14:paraId="5CF3CFC0" w14:textId="77777777" w:rsidR="00E36549" w:rsidRPr="00E36549" w:rsidRDefault="00E36549" w:rsidP="00E36549">
      <w:r w:rsidRPr="00E36549">
        <w:t>The mechanism is not about records. Four analogues, each showing a different closing condition.</w:t>
      </w:r>
    </w:p>
    <w:p w14:paraId="1075DC42" w14:textId="77777777" w:rsidR="00E36549" w:rsidRPr="00E36549" w:rsidRDefault="00E36549" w:rsidP="00E36549">
      <w:r w:rsidRPr="00E36549">
        <w:rPr>
          <w:b/>
          <w:bCs/>
        </w:rPr>
        <w:t>The essay collection and the individual essay.</w:t>
      </w:r>
      <w:r w:rsidRPr="00E36549">
        <w:t xml:space="preserve"> A collection reviewed as a book may be judged repetitive, unevenly weighted, or padded — all collection-scale properties. Once individual essays circulate separately, the collection-scale verdict attaches to essays that were never repetitive, since repetition is a relation between items and not a property of one. A great deal of criticism of nonfiction collections consists of complaints that dissolve entirely at the level readers now encounter the work.</w:t>
      </w:r>
    </w:p>
    <w:p w14:paraId="148F8BD9" w14:textId="77777777" w:rsidR="00E36549" w:rsidRPr="00E36549" w:rsidRDefault="00E36549" w:rsidP="00E36549">
      <w:r w:rsidRPr="00E36549">
        <w:rPr>
          <w:b/>
          <w:bCs/>
        </w:rPr>
        <w:t>The monograph and the extracted chapter.</w:t>
      </w:r>
      <w:r w:rsidRPr="00E36549">
        <w:t xml:space="preserve"> A book faulted for a weak argumentative arc may contain a chapter that is now assigned, cited, and taught on its own. The book's reputation and the chapter's reputation then diverge, sometimes sharply, and scholars who know only the chapter and scholars who know only the book's reception are working from incompatible pictures. This case has a feature the others lack: the extracted chapter often becomes the more consequential object, which means the book-scale verdict can be simultaneously accurate and irrelevant.</w:t>
      </w:r>
    </w:p>
    <w:p w14:paraId="61F4BC54" w14:textId="77777777" w:rsidR="00E36549" w:rsidRPr="00E36549" w:rsidRDefault="00E36549" w:rsidP="00E36549">
      <w:r w:rsidRPr="00E36549">
        <w:rPr>
          <w:b/>
          <w:bCs/>
        </w:rPr>
        <w:lastRenderedPageBreak/>
        <w:t>The career retrospective and the single work.</w:t>
      </w:r>
      <w:r w:rsidRPr="00E36549">
        <w:t xml:space="preserve"> A body of work assessed as a career — for development, consistency, or the fulfilment of early promise — yields verdicts that no individual work possesses the properties to answer. "Never surpassed the debut" is a claim about a sequence. Applied to any one book, painting, or record in that sequence, it is a category error, and yet it is precisely how such works are commonly introduced.</w:t>
      </w:r>
    </w:p>
    <w:p w14:paraId="04E9BAB6" w14:textId="77777777" w:rsidR="00E36549" w:rsidRPr="00E36549" w:rsidRDefault="00E36549" w:rsidP="00E36549">
      <w:r w:rsidRPr="00E36549">
        <w:rPr>
          <w:b/>
          <w:bCs/>
        </w:rPr>
        <w:t>The serial and the episode.</w:t>
      </w:r>
      <w:r w:rsidRPr="00E36549">
        <w:t xml:space="preserve"> Serialised fiction and television are the cleanest case, because the shift runs both directions. Work made for weekly encounter, judged as weekly encounter, is later met as a continuous binge, and pacing that was correct at one week's interval reads as padding at one hour's. Conversely, work made for continuous viewing is later met in isolated episodes and reads as incomplete. Here neither unit is prior; the object simply has two audiences with irreconcilable experiences of it.</w:t>
      </w:r>
    </w:p>
    <w:p w14:paraId="15AC8394" w14:textId="77777777" w:rsidR="00E36549" w:rsidRPr="00E36549" w:rsidRDefault="00E36549" w:rsidP="00E36549">
      <w:r w:rsidRPr="00E36549">
        <w:pict w14:anchorId="658C293F">
          <v:rect id="_x0000_i1444" style="width:0;height:1.5pt" o:hralign="center" o:hrstd="t" o:hr="t" fillcolor="#a0a0a0" stroked="f"/>
        </w:pict>
      </w:r>
    </w:p>
    <w:p w14:paraId="164085BB" w14:textId="77777777" w:rsidR="00E36549" w:rsidRPr="00E36549" w:rsidRDefault="00E36549" w:rsidP="00E36549">
      <w:pPr>
        <w:rPr>
          <w:b/>
          <w:bCs/>
        </w:rPr>
      </w:pPr>
      <w:r w:rsidRPr="00E36549">
        <w:rPr>
          <w:b/>
          <w:bCs/>
        </w:rPr>
        <w:t>V. Which Way the Drift Runs</w:t>
      </w:r>
    </w:p>
    <w:p w14:paraId="44571CEB" w14:textId="77777777" w:rsidR="00E36549" w:rsidRPr="00E36549" w:rsidRDefault="00E36549" w:rsidP="00E36549">
      <w:r w:rsidRPr="00E36549">
        <w:t>The four cases suggest a generalisation worth stating carefully, because it has a natural exception.</w:t>
      </w:r>
    </w:p>
    <w:p w14:paraId="5CFD2FDF" w14:textId="77777777" w:rsidR="00E36549" w:rsidRPr="00E36549" w:rsidRDefault="00E36549" w:rsidP="00E36549">
      <w:r w:rsidRPr="00E36549">
        <w:rPr>
          <w:b/>
          <w:bCs/>
        </w:rPr>
        <w:t>Where the unit contracts</w:t>
      </w:r>
      <w:r w:rsidRPr="00E36549">
        <w:t xml:space="preserve"> — album to track, collection to essay, book to chapter — the smaller items are freed from container-scale defects, and the general effect is reputational improvement for the parts and abandonment for the whole. Container-scale verdicts become both unfalsifiable and unencounterable: nobody can check them because nobody meets the container.</w:t>
      </w:r>
    </w:p>
    <w:p w14:paraId="7822694E" w14:textId="77777777" w:rsidR="00E36549" w:rsidRPr="00E36549" w:rsidRDefault="00E36549" w:rsidP="00E36549">
      <w:r w:rsidRPr="00E36549">
        <w:rPr>
          <w:b/>
          <w:bCs/>
        </w:rPr>
        <w:t>Where the unit expands</w:t>
      </w:r>
      <w:r w:rsidRPr="00E36549">
        <w:t xml:space="preserve"> — episode to season, single to catalogue, painting to retrospective — individual items lose their independent standing and are absorbed into a verdict about the aggregate. Minor works are re-read as evidence for a thesis about the whole, and the effect on any given item may be either flattering or damaging depending on the thesis.</w:t>
      </w:r>
    </w:p>
    <w:p w14:paraId="5B2ED9BC" w14:textId="77777777" w:rsidR="00E36549" w:rsidRPr="00E36549" w:rsidRDefault="00E36549" w:rsidP="00E36549">
      <w:r w:rsidRPr="00E36549">
        <w:t>The exception matters. Contraction does not uniformly rescue parts. Where an item's merit depends on its position — a track that works because of what precedes it, a chapter that presupposes the argument built earlier — extraction damages it, and the extracted version genuinely is worse than the embedded one. The listener meeting such a track in isolation is not liberated from a container-scale error; the listener is missing information the work requires. Any general claim that contraction favours the parts should be resisted on these grounds.</w:t>
      </w:r>
    </w:p>
    <w:p w14:paraId="2F63D9A3" w14:textId="77777777" w:rsidR="00E36549" w:rsidRPr="00E36549" w:rsidRDefault="00E36549" w:rsidP="00E36549">
      <w:r w:rsidRPr="00E36549">
        <w:rPr>
          <w:b/>
          <w:bCs/>
        </w:rPr>
        <w:t>What the two directions share</w:t>
      </w:r>
      <w:r w:rsidRPr="00E36549">
        <w:t xml:space="preserve"> is that the drift is a property of the environment rather than of the work or the judgment. Nothing about the object changes. Nothing about the verdict </w:t>
      </w:r>
      <w:r w:rsidRPr="00E36549">
        <w:lastRenderedPageBreak/>
        <w:t>changes. What changes is the relation between them, and neither party to a later dispute has any access to that fact from inside the dispute.</w:t>
      </w:r>
    </w:p>
    <w:p w14:paraId="24A121FA" w14:textId="77777777" w:rsidR="00E36549" w:rsidRPr="00E36549" w:rsidRDefault="00E36549" w:rsidP="00E36549">
      <w:r w:rsidRPr="00E36549">
        <w:pict w14:anchorId="4D17400F">
          <v:rect id="_x0000_i1445" style="width:0;height:1.5pt" o:hralign="center" o:hrstd="t" o:hr="t" fillcolor="#a0a0a0" stroked="f"/>
        </w:pict>
      </w:r>
    </w:p>
    <w:p w14:paraId="54A12C8A" w14:textId="77777777" w:rsidR="00E36549" w:rsidRPr="00E36549" w:rsidRDefault="00E36549" w:rsidP="00E36549">
      <w:pPr>
        <w:rPr>
          <w:b/>
          <w:bCs/>
        </w:rPr>
      </w:pPr>
      <w:r w:rsidRPr="00E36549">
        <w:rPr>
          <w:b/>
          <w:bCs/>
        </w:rPr>
        <w:t>VI. Consequences for Reputational Repair</w:t>
      </w:r>
    </w:p>
    <w:p w14:paraId="4636973A" w14:textId="77777777" w:rsidR="00E36549" w:rsidRPr="00E36549" w:rsidRDefault="00E36549" w:rsidP="00E36549">
      <w:r w:rsidRPr="00E36549">
        <w:t>The parent paper argued that a verdict cannot be overturned by evidence about a different unit and can only be dated and scoped. That claim can now be defended and then qualified.</w:t>
      </w:r>
    </w:p>
    <w:p w14:paraId="375477E5" w14:textId="77777777" w:rsidR="00E36549" w:rsidRPr="00E36549" w:rsidRDefault="00E36549" w:rsidP="00E36549">
      <w:r w:rsidRPr="00E36549">
        <w:rPr>
          <w:b/>
          <w:bCs/>
        </w:rPr>
        <w:t>Why reversal fails.</w:t>
      </w:r>
      <w:r w:rsidRPr="00E36549">
        <w:t xml:space="preserve"> A person who wishes to defend the 1991 album by pointing to good songs is offering track-scale evidence against an album-scale verdict. The defence does not engage. Worse, it looks like special pleading to anyone holding the original verdict, because from inside that verdict the reply is simply beside the point — which it is. The reverse fails identically: replaying the sequencing complaint at a listener who encounters the songs on shuffle describes a defect of an object that listener has never met.</w:t>
      </w:r>
    </w:p>
    <w:p w14:paraId="3E884E47" w14:textId="77777777" w:rsidR="00E36549" w:rsidRPr="00E36549" w:rsidRDefault="00E36549" w:rsidP="00E36549">
      <w:r w:rsidRPr="00E36549">
        <w:rPr>
          <w:b/>
          <w:bCs/>
        </w:rPr>
        <w:t>Why dating and scoping succeed.</w:t>
      </w:r>
      <w:r w:rsidRPr="00E36549">
        <w:t xml:space="preserve"> The repair that works is not "the verdict is wrong" but "the verdict was about an object assessed at a scale, and here is the scale, and here is when." That is a true statement which costs the original writer nothing, leaves the original judgment intact within its scope, and frees the smaller items from a claim that was never about them. It is also the same remedy Extension 2 proposed for the loss of marking, arrived at from a different direction: date the verdict, state its scope, and let it stand.</w:t>
      </w:r>
    </w:p>
    <w:p w14:paraId="0E2FDB94" w14:textId="77777777" w:rsidR="00E36549" w:rsidRPr="00E36549" w:rsidRDefault="00E36549" w:rsidP="00E36549">
      <w:r w:rsidRPr="00E36549">
        <w:rPr>
          <w:b/>
          <w:bCs/>
        </w:rPr>
        <w:t>The qualification.</w:t>
      </w:r>
      <w:r w:rsidRPr="00E36549">
        <w:t xml:space="preserve"> Dating and scoping is a repair for </w:t>
      </w:r>
      <w:r w:rsidRPr="00E36549">
        <w:rPr>
          <w:i/>
          <w:iCs/>
        </w:rPr>
        <w:t>drift</w:t>
      </w:r>
      <w:r w:rsidRPr="00E36549">
        <w:t xml:space="preserve">, not for </w:t>
      </w:r>
      <w:r w:rsidRPr="00E36549">
        <w:rPr>
          <w:i/>
          <w:iCs/>
        </w:rPr>
        <w:t>error</w:t>
      </w:r>
      <w:r w:rsidRPr="00E36549">
        <w:t>. Where a verdict is simply false at its own unit, scoping it is evasion rather than honesty — it grants the original claim a validity it never had. The two failures must be diagnosed separately, and this series contains one of each. The causal claim about consumer report was false at its own scale and required refutation, which Papers 1 through 3 supplied. The aesthetic judgment about the album's shape was not shown to be false at any scale and requires only scoping. Treating the second like the first would have been overreach, and treating the first like the second would have let a false claim survive by relabelling.</w:t>
      </w:r>
    </w:p>
    <w:p w14:paraId="5D0771D0" w14:textId="77777777" w:rsidR="00E36549" w:rsidRPr="00E36549" w:rsidRDefault="00E36549" w:rsidP="00E36549">
      <w:r w:rsidRPr="00E36549">
        <w:pict w14:anchorId="1001680D">
          <v:rect id="_x0000_i1446" style="width:0;height:1.5pt" o:hralign="center" o:hrstd="t" o:hr="t" fillcolor="#a0a0a0" stroked="f"/>
        </w:pict>
      </w:r>
    </w:p>
    <w:p w14:paraId="01A6297C" w14:textId="77777777" w:rsidR="00E36549" w:rsidRPr="00E36549" w:rsidRDefault="00E36549" w:rsidP="00E36549">
      <w:pPr>
        <w:rPr>
          <w:b/>
          <w:bCs/>
        </w:rPr>
      </w:pPr>
      <w:r w:rsidRPr="00E36549">
        <w:rPr>
          <w:b/>
          <w:bCs/>
        </w:rPr>
        <w:t>VII. What This Asks of Writers and of Readers</w:t>
      </w:r>
    </w:p>
    <w:p w14:paraId="5E922342" w14:textId="77777777" w:rsidR="00E36549" w:rsidRPr="00E36549" w:rsidRDefault="00E36549" w:rsidP="00E36549">
      <w:r w:rsidRPr="00E36549">
        <w:rPr>
          <w:b/>
          <w:bCs/>
        </w:rPr>
        <w:t>Of writers.</w:t>
      </w:r>
      <w:r w:rsidRPr="00E36549">
        <w:t xml:space="preserve"> State the unit. A single clause — that this assesses the record as a sequence, that this assesses the collection as a book — costs nothing at the time and is the only thing capable of surviving a shift the writer cannot foresee. The obstacle is not effort but obviousness: nobody states what nobody could currently doubt. Which means the </w:t>
      </w:r>
      <w:r w:rsidRPr="00E36549">
        <w:lastRenderedPageBreak/>
        <w:t>discipline required is specifically the discipline of writing down what seems too plain to write down, on the assumption that the plain thing will stop being plain.</w:t>
      </w:r>
    </w:p>
    <w:p w14:paraId="275F7112" w14:textId="77777777" w:rsidR="00E36549" w:rsidRPr="00E36549" w:rsidRDefault="00E36549" w:rsidP="00E36549">
      <w:r w:rsidRPr="00E36549">
        <w:rPr>
          <w:b/>
          <w:bCs/>
        </w:rPr>
        <w:t>Of readers.</w:t>
      </w:r>
      <w:r w:rsidRPr="00E36549">
        <w:t xml:space="preserve"> Before accepting or disputing a recorded verdict, ask what object it assessed and whether that object is the one now in hand. Where the answer is no, the verdict is neither true nor false about the present object; it is silent, and treating silence as either endorsement or condemnation is the error.</w:t>
      </w:r>
    </w:p>
    <w:p w14:paraId="13819988" w14:textId="77777777" w:rsidR="00E36549" w:rsidRPr="00E36549" w:rsidRDefault="00E36549" w:rsidP="00E36549">
      <w:r w:rsidRPr="00E36549">
        <w:rPr>
          <w:b/>
          <w:bCs/>
        </w:rPr>
        <w:t>Of both.</w:t>
      </w:r>
      <w:r w:rsidRPr="00E36549">
        <w:t xml:space="preserve"> The most common form of unresolvable cultural argument is two parties correctly describing different objects under one name. Recognising that does not settle who is right about anything, and it is not a device for dissolving genuine disagreement — plenty of disagreements are genuine and survive the diagnosis intact. What it does is separate the arguments worth having from the ones that cannot be had, which is a smaller service than adjudication and a more reliable one.</w:t>
      </w:r>
    </w:p>
    <w:p w14:paraId="6DEBAFA6" w14:textId="77777777" w:rsidR="00E36549" w:rsidRPr="00E36549" w:rsidRDefault="00E36549" w:rsidP="00E36549">
      <w:r w:rsidRPr="00E36549">
        <w:pict w14:anchorId="21018414">
          <v:rect id="_x0000_i1447" style="width:0;height:1.5pt" o:hralign="center" o:hrstd="t" o:hr="t" fillcolor="#a0a0a0" stroked="f"/>
        </w:pict>
      </w:r>
    </w:p>
    <w:p w14:paraId="05BE6AD2" w14:textId="77777777" w:rsidR="00E36549" w:rsidRPr="00E36549" w:rsidRDefault="00E36549" w:rsidP="00E36549">
      <w:pPr>
        <w:rPr>
          <w:b/>
          <w:bCs/>
        </w:rPr>
      </w:pPr>
      <w:r w:rsidRPr="00E36549">
        <w:rPr>
          <w:b/>
          <w:bCs/>
        </w:rPr>
        <w:t>VIII. Relation to the Series</w:t>
      </w:r>
    </w:p>
    <w:p w14:paraId="7514A2F9" w14:textId="77777777" w:rsidR="00E36549" w:rsidRPr="00E36549" w:rsidRDefault="00E36549" w:rsidP="00E36549">
      <w:r w:rsidRPr="00E36549">
        <w:t>This extension is nearly free of the empirical material and can be read on its own. Its dependency is on the parent paper's treatment of partial listening, which it develops from an observation into an account.</w:t>
      </w:r>
    </w:p>
    <w:p w14:paraId="33BD1C80" w14:textId="77777777" w:rsidR="00E36549" w:rsidRPr="00E36549" w:rsidRDefault="00E36549" w:rsidP="00E36549">
      <w:r w:rsidRPr="00E36549">
        <w:t>Its closest sibling is Extension 2. Both isolate a failure with no author. There, a hedge is lost through faithful transmission; here, a scope condition is lost because it was never written. In neither case did anyone lie, err, or act unreasonably, and in both cases the resulting false picture is stable and self-reinforcing. The recurrence of that shape across three extensions now — including the enforcement asymmetry of Extension 3 — is the strongest general finding of the project, and the practical counsel it yields is consistent: look at the instrument before looking at the people.</w:t>
      </w:r>
    </w:p>
    <w:p w14:paraId="78FB1FA8" w14:textId="77777777" w:rsidR="00E36549" w:rsidRPr="00E36549" w:rsidRDefault="00E36549" w:rsidP="00E36549">
      <w:r w:rsidRPr="00E36549">
        <w:t>The connection to the moral half of the parent paper is real but should not be overstated. Reports about people drift in the same way that verdicts about works do — an assessment formed of someone in one role, at one stage of life, in one set of responsibilities, remains in circulation after the role, stage, and responsibilities have changed, and is applied to a person the assessment was never about. The remedy is the same: date it and scope it. The disanalogy is that a person can answer and a record cannot, which is why the reply mechanism proposed in Extension 2 matters more for people than for albums, and why the parent paper's fifth criterion — that the subject's account be sought or at least reachable — carries weight that has no equivalent in criticism.</w:t>
      </w:r>
    </w:p>
    <w:p w14:paraId="54FA62F8" w14:textId="77777777" w:rsidR="00E36549" w:rsidRPr="00E36549" w:rsidRDefault="00E36549" w:rsidP="00E36549">
      <w:r w:rsidRPr="00E36549">
        <w:pict w14:anchorId="5234C66F">
          <v:rect id="_x0000_i1448" style="width:0;height:1.5pt" o:hralign="center" o:hrstd="t" o:hr="t" fillcolor="#a0a0a0" stroked="f"/>
        </w:pict>
      </w:r>
    </w:p>
    <w:p w14:paraId="24B3B683" w14:textId="77777777" w:rsidR="00E36549" w:rsidRPr="00E36549" w:rsidRDefault="00E36549" w:rsidP="00E36549">
      <w:pPr>
        <w:rPr>
          <w:b/>
          <w:bCs/>
        </w:rPr>
      </w:pPr>
      <w:r w:rsidRPr="00E36549">
        <w:rPr>
          <w:b/>
          <w:bCs/>
        </w:rPr>
        <w:lastRenderedPageBreak/>
        <w:t>Sources and Notes</w:t>
      </w:r>
    </w:p>
    <w:p w14:paraId="1D6D8114"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 II.E.</w:t>
      </w:r>
    </w:p>
    <w:p w14:paraId="0CFDACAB" w14:textId="77777777" w:rsidR="00E36549" w:rsidRPr="00E36549" w:rsidRDefault="00E36549" w:rsidP="00E36549">
      <w:r w:rsidRPr="00E36549">
        <w:t xml:space="preserve">Companion extensions: </w:t>
      </w:r>
      <w:r w:rsidRPr="00E36549">
        <w:rPr>
          <w:i/>
          <w:iCs/>
        </w:rPr>
        <w:t>Reference Works as Institutions</w:t>
      </w:r>
      <w:r w:rsidRPr="00E36549">
        <w:t xml:space="preserve"> (loss of marking, dating and scoping as remedy); </w:t>
      </w:r>
      <w:r w:rsidRPr="00E36549">
        <w:rPr>
          <w:i/>
          <w:iCs/>
        </w:rPr>
        <w:t>Category Collapse as an Enforcement Technology</w:t>
      </w:r>
      <w:r w:rsidRPr="00E36549">
        <w:t xml:space="preserve"> (failures without authors).</w:t>
      </w:r>
    </w:p>
    <w:p w14:paraId="7AD5CBC6" w14:textId="77777777" w:rsidR="00E36549" w:rsidRPr="00E36549" w:rsidRDefault="00E36549" w:rsidP="00E36549">
      <w:r w:rsidRPr="00E36549">
        <w:t>Empirical case: Papers 1 through 3 of this series.</w:t>
      </w:r>
    </w:p>
    <w:p w14:paraId="76F758D9" w14:textId="77777777" w:rsidR="00E36549" w:rsidRPr="00E36549" w:rsidRDefault="00E36549" w:rsidP="00E36549">
      <w:r w:rsidRPr="00E36549">
        <w:rPr>
          <w:b/>
          <w:bCs/>
        </w:rPr>
        <w:t>Open items.</w:t>
      </w:r>
      <w:r w:rsidRPr="00E36549">
        <w:t xml:space="preserve"> The four analogues in Section IV are constructed from the general shape of each form rather than from documented cases, and the paper would be considerably stronger for one worked example in which the divergence between a container-scale verdict and a part-scale reputation can be traced through actual reception documents. The serial case is the most promising, since television reception is unusually well recorded on both sides of the streaming transition and the reversal of direction described in Section IV is testable there. The generalisation in Section V about which way the drift runs is offered as a hypothesis with a named exception and has not been tested against any sample.</w:t>
      </w:r>
    </w:p>
    <w:p w14:paraId="12B42CD2" w14:textId="6FB6424E" w:rsidR="00E36549" w:rsidRDefault="00E36549">
      <w:r>
        <w:br w:type="page"/>
      </w:r>
    </w:p>
    <w:p w14:paraId="2A786F5E" w14:textId="77777777" w:rsidR="00E36549" w:rsidRPr="00E36549" w:rsidRDefault="00E36549" w:rsidP="00E36549">
      <w:pPr>
        <w:rPr>
          <w:b/>
          <w:bCs/>
        </w:rPr>
      </w:pPr>
      <w:r w:rsidRPr="00E36549">
        <w:rPr>
          <w:b/>
          <w:bCs/>
        </w:rPr>
        <w:lastRenderedPageBreak/>
        <w:t>Asymmetry Without Hypocrites</w:t>
      </w:r>
    </w:p>
    <w:p w14:paraId="69553A98" w14:textId="77777777" w:rsidR="00E36549" w:rsidRPr="00E36549" w:rsidRDefault="00E36549" w:rsidP="00E36549">
      <w:r w:rsidRPr="00E36549">
        <w:rPr>
          <w:i/>
          <w:iCs/>
        </w:rPr>
        <w:t>Word of Mouth, Extension 5: the fourth position, and why the diagnosis has to precede the remedy</w:t>
      </w:r>
    </w:p>
    <w:p w14:paraId="05B5C412" w14:textId="77777777" w:rsidR="00E36549" w:rsidRPr="00E36549" w:rsidRDefault="00E36549" w:rsidP="00E36549">
      <w:r w:rsidRPr="00E36549">
        <w:pict w14:anchorId="5603322B">
          <v:rect id="_x0000_i1519" style="width:0;height:1.5pt" o:hralign="center" o:hrstd="t" o:hr="t" fillcolor="#a0a0a0" stroked="f"/>
        </w:pict>
      </w:r>
    </w:p>
    <w:p w14:paraId="292F9AC4" w14:textId="77777777" w:rsidR="00E36549" w:rsidRPr="00E36549" w:rsidRDefault="00E36549" w:rsidP="00E36549">
      <w:pPr>
        <w:rPr>
          <w:b/>
          <w:bCs/>
        </w:rPr>
      </w:pPr>
      <w:r w:rsidRPr="00E36549">
        <w:rPr>
          <w:b/>
          <w:bCs/>
        </w:rPr>
        <w:t>Abstract</w:t>
      </w:r>
    </w:p>
    <w:p w14:paraId="22511BD5" w14:textId="77777777" w:rsidR="00E36549" w:rsidRPr="00E36549" w:rsidRDefault="00E36549" w:rsidP="00E36549">
      <w:r w:rsidRPr="00E36549">
        <w:t>The parent paper graded institutional asymmetry in three: interest without pretense, incapacity, and selective moralization. That schema is incomplete. It requires a fourth position in which the asymmetry is generated entirely by incentive structure among participants who are individually sincere — where no one knows better, and therefore where the charge of hypocrisy is factually wrong. This extension supplies that position, sets out the mechanisms by which sincere participants produce a duplicitous-looking outcome, argues from Acts 6 that Scripture's model case is structural rather than accusatory, examines the doctrine of corporate fault where individual intent is absent, and offers diagnostics for distinguishing the fourth position from genuine grade three. It closes with the practical claim that motivates the whole extension: a misapplied accusation of hypocrisy produces defensiveness that forecloses the repair, so the cost of misdiagnosis falls almost entirely on the complainant, which makes accurate diagnosis a matter of self-interest and not only of fairness.</w:t>
      </w:r>
    </w:p>
    <w:p w14:paraId="1CA590EC" w14:textId="77777777" w:rsidR="00E36549" w:rsidRPr="00E36549" w:rsidRDefault="00E36549" w:rsidP="00E36549">
      <w:r w:rsidRPr="00E36549">
        <w:pict w14:anchorId="53A870F7">
          <v:rect id="_x0000_i1520" style="width:0;height:1.5pt" o:hralign="center" o:hrstd="t" o:hr="t" fillcolor="#a0a0a0" stroked="f"/>
        </w:pict>
      </w:r>
    </w:p>
    <w:p w14:paraId="16B57FB5" w14:textId="77777777" w:rsidR="00E36549" w:rsidRPr="00E36549" w:rsidRDefault="00E36549" w:rsidP="00E36549">
      <w:pPr>
        <w:rPr>
          <w:b/>
          <w:bCs/>
        </w:rPr>
      </w:pPr>
      <w:r w:rsidRPr="00E36549">
        <w:rPr>
          <w:b/>
          <w:bCs/>
        </w:rPr>
        <w:t>I. The Gap in the Parent Paper</w:t>
      </w:r>
    </w:p>
    <w:p w14:paraId="4BF111A7" w14:textId="77777777" w:rsidR="00E36549" w:rsidRPr="00E36549" w:rsidRDefault="00E36549" w:rsidP="00E36549">
      <w:r w:rsidRPr="00E36549">
        <w:t>The parent paper's three grades were:</w:t>
      </w:r>
    </w:p>
    <w:p w14:paraId="7A3F17C5" w14:textId="77777777" w:rsidR="00E36549" w:rsidRPr="00E36549" w:rsidRDefault="00E36549" w:rsidP="00E36549">
      <w:r w:rsidRPr="00E36549">
        <w:rPr>
          <w:b/>
          <w:bCs/>
        </w:rPr>
        <w:t>One, interest without pretense.</w:t>
      </w:r>
      <w:r w:rsidRPr="00E36549">
        <w:t xml:space="preserve"> An organisation that says plainly it would like to be spoken of well. Self-interested, not hypocritical, and not a principle either.</w:t>
      </w:r>
    </w:p>
    <w:p w14:paraId="617FD42E" w14:textId="77777777" w:rsidR="00E36549" w:rsidRPr="00E36549" w:rsidRDefault="00E36549" w:rsidP="00E36549">
      <w:r w:rsidRPr="00E36549">
        <w:rPr>
          <w:b/>
          <w:bCs/>
        </w:rPr>
        <w:t>Two, incapacity.</w:t>
      </w:r>
      <w:r w:rsidRPr="00E36549">
        <w:t xml:space="preserve"> No working channel exists because none was built. Culpable but not duplicitous — until the organisation claims a channel exists, at which point it becomes grade three.</w:t>
      </w:r>
    </w:p>
    <w:p w14:paraId="7FFBCD09" w14:textId="77777777" w:rsidR="00E36549" w:rsidRPr="00E36549" w:rsidRDefault="00E36549" w:rsidP="00E36549">
      <w:r w:rsidRPr="00E36549">
        <w:rPr>
          <w:b/>
          <w:bCs/>
        </w:rPr>
        <w:t>Three, selective moralization.</w:t>
      </w:r>
      <w:r w:rsidRPr="00E36549">
        <w:t xml:space="preserve"> A general rule against gossip announced and applied exclusively to speech that does not flatter. Hypocrisy in the precise sense the Lord Jesus Christ named: burdens bound on other shoulders that the binders will not move with a finger (Matthew 23:4), the gnat strained and the camel swallowed (23:24).</w:t>
      </w:r>
    </w:p>
    <w:p w14:paraId="79F5DAC9" w14:textId="77777777" w:rsidR="00E36549" w:rsidRPr="00E36549" w:rsidRDefault="00E36549" w:rsidP="00E36549">
      <w:r w:rsidRPr="00E36549">
        <w:t xml:space="preserve">The schema has an unstated assumption. Grades two and three are distinguished by whether the organisation </w:t>
      </w:r>
      <w:r w:rsidRPr="00E36549">
        <w:rPr>
          <w:i/>
          <w:iCs/>
        </w:rPr>
        <w:t>claims</w:t>
      </w:r>
      <w:r w:rsidRPr="00E36549">
        <w:t xml:space="preserve"> a channel exists — that is, by whether someone is saying </w:t>
      </w:r>
      <w:r w:rsidRPr="00E36549">
        <w:lastRenderedPageBreak/>
        <w:t>something they know to be untrue. Grade three, in its ordinary sense, requires a person who knows better.</w:t>
      </w:r>
    </w:p>
    <w:p w14:paraId="67D74F6C" w14:textId="77777777" w:rsidR="00E36549" w:rsidRPr="00E36549" w:rsidRDefault="00E36549" w:rsidP="00E36549">
      <w:r w:rsidRPr="00E36549">
        <w:t>But an asymmetry can be complete, stable, and damaging with no such person anywhere in it. Every participant may be sincere. Every individual decision may be defensible on its own terms. And the aggregate may still be a body that reliably suppresses unfavourable speech while soliciting favourable speech, using moral language to do it, and believing that language.</w:t>
      </w:r>
    </w:p>
    <w:p w14:paraId="4A0ECC8F" w14:textId="77777777" w:rsidR="00E36549" w:rsidRPr="00E36549" w:rsidRDefault="00E36549" w:rsidP="00E36549">
      <w:r w:rsidRPr="00E36549">
        <w:t xml:space="preserve">Call this </w:t>
      </w:r>
      <w:r w:rsidRPr="00E36549">
        <w:rPr>
          <w:b/>
          <w:bCs/>
        </w:rPr>
        <w:t>grade two-and-a-half</w:t>
      </w:r>
      <w:r w:rsidRPr="00E36549">
        <w:t xml:space="preserve">, or better, since numbering suggests a mere intermediate severity, call it the </w:t>
      </w:r>
      <w:r w:rsidRPr="00E36549">
        <w:rPr>
          <w:b/>
          <w:bCs/>
        </w:rPr>
        <w:t>structural position</w:t>
      </w:r>
      <w:r w:rsidRPr="00E36549">
        <w:t>: an asymmetry with no author.</w:t>
      </w:r>
    </w:p>
    <w:p w14:paraId="7E3D5574" w14:textId="1F1D6800" w:rsidR="000F2331" w:rsidRPr="00E36549" w:rsidRDefault="00E36549" w:rsidP="00E36549">
      <w:r w:rsidRPr="00E36549">
        <w:t>Extension 3 supplied its principal engine. A rule broad enough to prohibit required conduct cannot be applied literally, is therefore applied at discretion, and discretion drifts toward the enforcer's interest through salience, cost of investigation, availability of pretext, and selection of the remaining population — none of which is a decision. This extension asks what follows morally and practically when that is the situation.</w:t>
      </w:r>
    </w:p>
    <w:p w14:paraId="51F03EBD" w14:textId="77777777" w:rsidR="00E36549" w:rsidRPr="00E36549" w:rsidRDefault="00E36549" w:rsidP="00E36549">
      <w:r w:rsidRPr="00E36549">
        <w:pict w14:anchorId="0002894E">
          <v:rect id="_x0000_i1521" style="width:0;height:1.5pt" o:hralign="center" o:hrstd="t" o:hr="t" fillcolor="#a0a0a0" stroked="f"/>
        </w:pict>
      </w:r>
    </w:p>
    <w:p w14:paraId="08A3AC95" w14:textId="77777777" w:rsidR="00E36549" w:rsidRPr="00E36549" w:rsidRDefault="00E36549" w:rsidP="00E36549">
      <w:pPr>
        <w:rPr>
          <w:b/>
          <w:bCs/>
        </w:rPr>
      </w:pPr>
      <w:r w:rsidRPr="00E36549">
        <w:rPr>
          <w:b/>
          <w:bCs/>
        </w:rPr>
        <w:t>II. How Sincere Participants Produce a Duplicitous Outcome</w:t>
      </w:r>
    </w:p>
    <w:p w14:paraId="69997CB4" w14:textId="77777777" w:rsidR="000F2331" w:rsidRPr="000F2331" w:rsidRDefault="000F2331" w:rsidP="000F2331">
      <w:pPr>
        <w:rPr>
          <w:b/>
          <w:bCs/>
        </w:rPr>
      </w:pPr>
      <w:r w:rsidRPr="000F2331">
        <w:rPr>
          <w:b/>
          <w:bCs/>
        </w:rPr>
        <w:t>A caution on the standing of what follows</w:t>
      </w:r>
    </w:p>
    <w:p w14:paraId="4051E36D" w14:textId="77777777" w:rsidR="000F2331" w:rsidRPr="000F2331" w:rsidRDefault="000F2331" w:rsidP="000F2331">
      <w:r w:rsidRPr="000F2331">
        <w:t>The five contributions below are asserted. They are plausible, they are consistent with the cases this project has examined, and no evidence is offered for any of them.</w:t>
      </w:r>
    </w:p>
    <w:p w14:paraId="208EA4DE" w14:textId="77777777" w:rsidR="000F2331" w:rsidRPr="000F2331" w:rsidRDefault="000F2331" w:rsidP="000F2331">
      <w:r w:rsidRPr="000F2331">
        <w:t>That should have been said when they were first stated, and it matters more in this paper than in its companions, because this paper does not merely describe a phenomenon — it advises a person in a difficult position on how to act, and the advice depends on the phenomenon being common enough to be worth assuming.</w:t>
      </w:r>
    </w:p>
    <w:p w14:paraId="1B578B14" w14:textId="77777777" w:rsidR="000F2331" w:rsidRPr="000F2331" w:rsidRDefault="000F2331" w:rsidP="000F2331">
      <w:r w:rsidRPr="000F2331">
        <w:t>Extension 9 identifies research literatures bearing directly on these mechanisms: work on organisational silence, on why people who observe problems do not report them and what role the immediate supervisor plays as the gate through which most concerns pass or do not; work on retaliation and what actually follows disclosure; and work on whether perceived futility operates separately from perceived risk. These bear on the first, second, and fourth contributions especially, and they either support them or complicate them.</w:t>
      </w:r>
    </w:p>
    <w:p w14:paraId="10D01F18" w14:textId="0F7F4CAA" w:rsidR="000F2331" w:rsidRDefault="000F2331" w:rsidP="00E36549">
      <w:r w:rsidRPr="000F2331">
        <w:t xml:space="preserve">Section VII of this revision sets out what the paper's counsel should be until that work is done. The short form: the existence of the structural position is not in doubt, since a body can plainly produce a one-sided pattern without anyone choosing it. What is in doubt is its </w:t>
      </w:r>
      <w:r w:rsidRPr="000F2331">
        <w:lastRenderedPageBreak/>
        <w:t>frequency relative to grade three, and this paper has been assuming a frequency it has no basis for.</w:t>
      </w:r>
    </w:p>
    <w:p w14:paraId="0A209464" w14:textId="462B93C1" w:rsidR="00E36549" w:rsidRPr="00E36549" w:rsidRDefault="00E36549" w:rsidP="00E36549">
      <w:r w:rsidRPr="00E36549">
        <w:t>Five contributions, none requiring anyone to hold a view they do not hold.</w:t>
      </w:r>
    </w:p>
    <w:p w14:paraId="1EE98604" w14:textId="77777777" w:rsidR="00E36549" w:rsidRPr="00E36549" w:rsidRDefault="00E36549" w:rsidP="00E36549">
      <w:r w:rsidRPr="00E36549">
        <w:rPr>
          <w:b/>
          <w:bCs/>
        </w:rPr>
        <w:t>Leaders who genuinely dislike gossip.</w:t>
      </w:r>
      <w:r w:rsidRPr="00E36549">
        <w:t xml:space="preserve"> This is the commonest and least suspected. A leader who has watched a congregation damaged by circulated true things — the category the parent paper conceded and Extension 3 developed — has a real and well-founded aversion. The aversion is correct. It is also, in application, available against a complaint and inert against a testimonial, for reasons the leader never has occasion to notice.</w:t>
      </w:r>
    </w:p>
    <w:p w14:paraId="7FC6F814" w14:textId="77777777" w:rsidR="00E36549" w:rsidRPr="00E36549" w:rsidRDefault="00E36549" w:rsidP="00E36549">
      <w:r w:rsidRPr="00E36549">
        <w:rPr>
          <w:b/>
          <w:bCs/>
        </w:rPr>
        <w:t>Members who genuinely value peace.</w:t>
      </w:r>
      <w:r w:rsidRPr="00E36549">
        <w:t xml:space="preserve"> A congregation in which people are reluctant to raise difficulties is not necessarily a cowed congregation. It may be a congregation full of people who have concluded, each independently and each charitably, that their own difficulty is not worth disturbing the body over. The aggregate of many individually generous decisions is a body in which nothing is ever raised.</w:t>
      </w:r>
    </w:p>
    <w:p w14:paraId="0F28130D" w14:textId="77777777" w:rsidR="00E36549" w:rsidRPr="00E36549" w:rsidRDefault="00E36549" w:rsidP="00E36549">
      <w:r w:rsidRPr="00E36549">
        <w:rPr>
          <w:b/>
          <w:bCs/>
        </w:rPr>
        <w:t>An administrative layer that genuinely believes quiet handling is kinder.</w:t>
      </w:r>
      <w:r w:rsidRPr="00E36549">
        <w:t xml:space="preserve"> Often it is kinder. Handling a matter privately protects the accused from premature exposure, protects the complainant from becoming a public figure, and protects third parties from information they cannot act on. Each of those is a real good. Their sum, applied without exception, is a body in which no matter ever becomes known.</w:t>
      </w:r>
    </w:p>
    <w:p w14:paraId="0F6F8FE6" w14:textId="77777777" w:rsidR="00E36549" w:rsidRPr="00E36549" w:rsidRDefault="00E36549" w:rsidP="00E36549">
      <w:r w:rsidRPr="00E36549">
        <w:rPr>
          <w:b/>
          <w:bCs/>
        </w:rPr>
        <w:t>Those most troubled by the pattern leave.</w:t>
      </w:r>
      <w:r w:rsidRPr="00E36549">
        <w:t xml:space="preserve"> This is the mechanism that makes the structure stable, and it operates without anyone's intention at all. The people who would have named the asymmetry are, by construction, the people who found it least tolerable, which is to say the people most likely to go elsewhere. What remains is a population that experiences the pattern as normal — not because they were selected for compliance but because they were not selected for departure.</w:t>
      </w:r>
    </w:p>
    <w:p w14:paraId="45F02A8B" w14:textId="77777777" w:rsidR="00E36549" w:rsidRDefault="00E36549" w:rsidP="00E36549">
      <w:r w:rsidRPr="00E36549">
        <w:rPr>
          <w:b/>
          <w:bCs/>
        </w:rPr>
        <w:t>Nobody sees the aggregate.</w:t>
      </w:r>
      <w:r w:rsidRPr="00E36549">
        <w:t xml:space="preserve"> Each participant sees their own decisions, which are defensible, and not the pattern, which is not. The leader does not compare the treatment of complaints with the treatment of testimonials, because testimonials never arrive as instances of a rule. The member does not know that thirty other members made the same charitable decision. The administrator does not see the cumulative effect of a hundred kind confidentialities. The pattern exists in a view nobody occupies.</w:t>
      </w:r>
    </w:p>
    <w:p w14:paraId="217E8B10" w14:textId="77777777" w:rsidR="000F2331" w:rsidRPr="000F2331" w:rsidRDefault="000F2331" w:rsidP="000F2331">
      <w:r w:rsidRPr="000F2331">
        <w:rPr>
          <w:b/>
          <w:bCs/>
        </w:rPr>
        <w:t>And there is no record that would let anyone see it.</w:t>
      </w:r>
      <w:r w:rsidRPr="000F2331">
        <w:t xml:space="preserve"> This is distinct from the fourth contribution rather than a restatement of it, and the distinction matters for the remedy.</w:t>
      </w:r>
    </w:p>
    <w:p w14:paraId="0EA9BC08" w14:textId="77777777" w:rsidR="000F2331" w:rsidRPr="000F2331" w:rsidRDefault="000F2331" w:rsidP="000F2331">
      <w:r w:rsidRPr="000F2331">
        <w:t xml:space="preserve">The fourth contribution says the aggregate exists in a view nobody occupies. This one says the view could be occupied if a body kept a log of when its speech rule was invoked and </w:t>
      </w:r>
      <w:r w:rsidRPr="000F2331">
        <w:lastRenderedPageBreak/>
        <w:t>against whom, and that almost no body keeps one. Enforcement decisions are made case by case, filed nowhere, and compared with nothing.</w:t>
      </w:r>
    </w:p>
    <w:p w14:paraId="7B692335" w14:textId="26913A3E" w:rsidR="000F2331" w:rsidRPr="00E36549" w:rsidRDefault="000F2331" w:rsidP="00E36549">
      <w:r w:rsidRPr="000F2331">
        <w:t>The consequence is that the surprise described in Section V's demonstration test is genuine and not performed. A leader shown the pattern is being shown something he had no means of seeing, and his reaction is informative precisely because the means did not exist. It also means the remedy is cheap: the log proposed in the extension on category collapse converts the structural position from invisible to visible at almost no cost, and a body's response to being offered it is more diagnostic than any inference about motive.</w:t>
      </w:r>
    </w:p>
    <w:p w14:paraId="299CF4FB" w14:textId="77777777" w:rsidR="00E36549" w:rsidRDefault="00E36549" w:rsidP="00E36549">
      <w:r w:rsidRPr="00E36549">
        <w:t>Add these together and the result is indistinguishable, from outside, from a body deliberately protecting itself. From inside there is no deliberation to find.</w:t>
      </w:r>
    </w:p>
    <w:p w14:paraId="78ED93D5" w14:textId="77777777" w:rsidR="000F2331" w:rsidRPr="000F2331" w:rsidRDefault="000F2331" w:rsidP="000F2331">
      <w:pPr>
        <w:rPr>
          <w:b/>
          <w:bCs/>
        </w:rPr>
      </w:pPr>
      <w:r w:rsidRPr="000F2331">
        <w:rPr>
          <w:b/>
          <w:bCs/>
        </w:rPr>
        <w:t>The same shape on the complainant's side</w:t>
      </w:r>
    </w:p>
    <w:p w14:paraId="4D4D5B7F" w14:textId="77777777" w:rsidR="000F2331" w:rsidRPr="000F2331" w:rsidRDefault="000F2331" w:rsidP="000F2331">
      <w:r w:rsidRPr="000F2331">
        <w:t>Everything in this section describes how a body produces an asymmetry without anyone choosing it. The mechanism is not confined to bodies.</w:t>
      </w:r>
    </w:p>
    <w:p w14:paraId="2BBC0090" w14:textId="77777777" w:rsidR="000F2331" w:rsidRPr="000F2331" w:rsidRDefault="000F2331" w:rsidP="000F2331">
      <w:r w:rsidRPr="000F2331">
        <w:t>A tradition surveyed in Extension 9 supplies the case, and it comes from inside a method this project shares. A nineteenth-century restoration movement committed to plain scriptural warrant, holding that where the Scriptures speak we speak and where they are silent we are silent, conducted its internal controversies in print — publicly, at length, and with severity. Charges against individuals and congregations were made in journals of wide circulation, answered in rival journals, and preserved.</w:t>
      </w:r>
    </w:p>
    <w:p w14:paraId="666E5D97" w14:textId="77777777" w:rsidR="000F2331" w:rsidRPr="000F2331" w:rsidRDefault="000F2331" w:rsidP="000F2331">
      <w:r w:rsidRPr="000F2331">
        <w:rPr>
          <w:b/>
          <w:bCs/>
        </w:rPr>
        <w:t>Every party could cite the same texts, and did.</w:t>
      </w:r>
      <w:r w:rsidRPr="000F2331">
        <w:t xml:space="preserve"> Ephesians 5:11 on reproving the unfruitful works of darkness, and 1 Timothy 5:20 on rebuking before all, were available to all sides and were used by all sides. The warrant was genuine in each case. The method was the right method. And the machinery of public accusation did severe and lasting damage to the movement.</w:t>
      </w:r>
    </w:p>
    <w:p w14:paraId="33095C6C" w14:textId="77777777" w:rsidR="000F2331" w:rsidRPr="000F2331" w:rsidRDefault="000F2331" w:rsidP="000F2331">
      <w:r w:rsidRPr="000F2331">
        <w:rPr>
          <w:b/>
          <w:bCs/>
        </w:rPr>
        <w:t>The finding this supplies is the companion to the paper's own.</w:t>
      </w:r>
      <w:r w:rsidRPr="000F2331">
        <w:t xml:space="preserve"> This paper has argued that a body can produce a duplicitous-looking asymmetry without a hypocrite in it. The restoration case establishes that </w:t>
      </w:r>
      <w:r w:rsidRPr="000F2331">
        <w:rPr>
          <w:b/>
          <w:bCs/>
        </w:rPr>
        <w:t>destructive public reproof can be produced without a hypocrite in it either</w:t>
      </w:r>
      <w:r w:rsidRPr="000F2331">
        <w:t xml:space="preserve"> — by people whose scriptural warrant is real, whose motives are sincere, and whose method is sound.</w:t>
      </w:r>
    </w:p>
    <w:p w14:paraId="092B6AA9" w14:textId="77777777" w:rsidR="000F2331" w:rsidRPr="000F2331" w:rsidRDefault="000F2331" w:rsidP="000F2331">
      <w:r w:rsidRPr="000F2331">
        <w:t>Four features of that case parallel the five contributions above.</w:t>
      </w:r>
    </w:p>
    <w:p w14:paraId="61A79D8C" w14:textId="77777777" w:rsidR="000F2331" w:rsidRPr="000F2331" w:rsidRDefault="000F2331" w:rsidP="000F2331">
      <w:r w:rsidRPr="000F2331">
        <w:rPr>
          <w:i/>
          <w:iCs/>
        </w:rPr>
        <w:t>Each individual reproof was defensible.</w:t>
      </w:r>
      <w:r w:rsidRPr="000F2331">
        <w:t xml:space="preserve"> A man who has seen an error, who holds a text commanding reproof, and who has a public medium available, is not doing anything he can identify as wrong.</w:t>
      </w:r>
    </w:p>
    <w:p w14:paraId="765400FD" w14:textId="77777777" w:rsidR="000F2331" w:rsidRPr="000F2331" w:rsidRDefault="000F2331" w:rsidP="000F2331">
      <w:r w:rsidRPr="000F2331">
        <w:rPr>
          <w:i/>
          <w:iCs/>
        </w:rPr>
        <w:lastRenderedPageBreak/>
        <w:t>Nobody saw the aggregate.</w:t>
      </w:r>
      <w:r w:rsidRPr="000F2331">
        <w:t xml:space="preserve"> No participant was reading every journal on every side and tallying what the whole enterprise amounted to.</w:t>
      </w:r>
    </w:p>
    <w:p w14:paraId="0FB6D0CA" w14:textId="77777777" w:rsidR="000F2331" w:rsidRPr="000F2331" w:rsidRDefault="000F2331" w:rsidP="000F2331">
      <w:r w:rsidRPr="000F2331">
        <w:rPr>
          <w:i/>
          <w:iCs/>
        </w:rPr>
        <w:t>The medium selected for escalation.</w:t>
      </w:r>
      <w:r w:rsidRPr="000F2331">
        <w:t xml:space="preserve"> A printed answer to a printed charge is more visible than the charge, and the incentive runs one way.</w:t>
      </w:r>
    </w:p>
    <w:p w14:paraId="737497FE" w14:textId="77777777" w:rsidR="000F2331" w:rsidRPr="000F2331" w:rsidRDefault="000F2331" w:rsidP="000F2331">
      <w:r w:rsidRPr="000F2331">
        <w:rPr>
          <w:i/>
          <w:iCs/>
        </w:rPr>
        <w:t>And those most troubled left.</w:t>
      </w:r>
      <w:r w:rsidRPr="000F2331">
        <w:t xml:space="preserve"> The same selection effect operates on a controversy as on a congregation.</w:t>
      </w:r>
    </w:p>
    <w:p w14:paraId="7E28E40E" w14:textId="6E366C1B" w:rsidR="000F2331" w:rsidRPr="00E36549" w:rsidRDefault="000F2331" w:rsidP="00E36549">
      <w:r w:rsidRPr="000F2331">
        <w:rPr>
          <w:b/>
          <w:bCs/>
        </w:rPr>
        <w:t>The bearing on this paper's counsel is direct and uncomfortable.</w:t>
      </w:r>
      <w:r w:rsidRPr="000F2331">
        <w:t xml:space="preserve"> Sections V and VI advise a complainant to diagnose the grade before accusing, on the ground that a misapplied accusation of hypocrisy forecloses the repair. That counsel remains right. But the restoration case shows that a complainant may be entirely correct about the facts, entirely warranted in speaking, and still be a participant in something that does damage out of proportion to what it corrects — without any grade of institutional fault being the explanation. The danger this paper has described as running in the institution's direction runs in both.</w:t>
      </w:r>
    </w:p>
    <w:p w14:paraId="056F1CE6" w14:textId="77777777" w:rsidR="00E36549" w:rsidRPr="00E36549" w:rsidRDefault="00E36549" w:rsidP="00E36549">
      <w:r w:rsidRPr="00E36549">
        <w:pict w14:anchorId="7C5A1314">
          <v:rect id="_x0000_i1522" style="width:0;height:1.5pt" o:hralign="center" o:hrstd="t" o:hr="t" fillcolor="#a0a0a0" stroked="f"/>
        </w:pict>
      </w:r>
    </w:p>
    <w:p w14:paraId="12B4639F" w14:textId="77777777" w:rsidR="00E36549" w:rsidRPr="00E36549" w:rsidRDefault="00E36549" w:rsidP="00E36549">
      <w:pPr>
        <w:rPr>
          <w:b/>
          <w:bCs/>
        </w:rPr>
      </w:pPr>
      <w:r w:rsidRPr="00E36549">
        <w:rPr>
          <w:b/>
          <w:bCs/>
        </w:rPr>
        <w:t>III. Acts 6 as the Model Case</w:t>
      </w:r>
    </w:p>
    <w:p w14:paraId="2D5E89DA" w14:textId="77777777" w:rsidR="00E36549" w:rsidRPr="00E36549" w:rsidRDefault="00E36549" w:rsidP="00E36549">
      <w:r w:rsidRPr="00E36549">
        <w:t xml:space="preserve">The parent paper cited Acts 6:1–7 for the proposition that a complaint should be treated as information. Read for what it does </w:t>
      </w:r>
      <w:r w:rsidRPr="00E36549">
        <w:rPr>
          <w:i/>
          <w:iCs/>
        </w:rPr>
        <w:t>not</w:t>
      </w:r>
      <w:r w:rsidRPr="00E36549">
        <w:t xml:space="preserve"> contain, it becomes the model case for this extension.</w:t>
      </w:r>
    </w:p>
    <w:p w14:paraId="1EDB47CA" w14:textId="77777777" w:rsidR="00E36549" w:rsidRPr="00E36549" w:rsidRDefault="00E36549" w:rsidP="00E36549">
      <w:r w:rsidRPr="00E36549">
        <w:t>The Grecian widows were neglected in the daily ministration and there arose a murmuring. By vocabulary this is exactly what congregations punish: informal, collective, unfavourable, unrouted.</w:t>
      </w:r>
    </w:p>
    <w:p w14:paraId="5D5DD0D2" w14:textId="77777777" w:rsidR="00E36549" w:rsidRPr="00E36549" w:rsidRDefault="00E36549" w:rsidP="00E36549">
      <w:r w:rsidRPr="00E36549">
        <w:t xml:space="preserve">Now note the absences. </w:t>
      </w:r>
      <w:r w:rsidRPr="00E36549">
        <w:rPr>
          <w:b/>
          <w:bCs/>
        </w:rPr>
        <w:t>Nobody in the passage is accused of malice.</w:t>
      </w:r>
      <w:r w:rsidRPr="00E36549">
        <w:t xml:space="preserve"> The apostles are not charged with favouritism, the Hebrew widows are not charged with hoarding, and no administrator is named as the party who failed. There is no villain, and the text does not go looking for one. The neglect is stated as a fact about the situation, not as an act by a person.</w:t>
      </w:r>
    </w:p>
    <w:p w14:paraId="7320EA38" w14:textId="77777777" w:rsidR="00E36549" w:rsidRPr="00E36549" w:rsidRDefault="00E36549" w:rsidP="00E36549">
      <w:r w:rsidRPr="00E36549">
        <w:t>Note also what the neglect plainly was. A body grown too large for its existing arrangements, with an administrative burden the apostles were not positioned to carry, produced a distribution that failed a group with less access to the centre. That is a structural failure. It is what happens when a small-group practice is retained past the scale it was built for.</w:t>
      </w:r>
    </w:p>
    <w:p w14:paraId="50C64FB1" w14:textId="77777777" w:rsidR="00E36549" w:rsidRPr="00E36549" w:rsidRDefault="00E36549" w:rsidP="00E36549">
      <w:r w:rsidRPr="00E36549">
        <w:lastRenderedPageBreak/>
        <w:t>And note the response. Not a rebuke of the murmurers. Not an investigation of intent. Not a defence of the existing arrangements. The apostles acknowledged that the arrangement had failed and built a new one — the appointment of the seven, chosen by the congregation and confirmed by the leadership.</w:t>
      </w:r>
    </w:p>
    <w:p w14:paraId="62EC2220" w14:textId="77777777" w:rsidR="00E36549" w:rsidRPr="00E36549" w:rsidRDefault="00E36549" w:rsidP="00E36549">
      <w:r w:rsidRPr="00E36549">
        <w:t>Three things follow that matter for the argument.</w:t>
      </w:r>
    </w:p>
    <w:p w14:paraId="17E603E3" w14:textId="77777777" w:rsidR="00E36549" w:rsidRPr="00E36549" w:rsidRDefault="00E36549" w:rsidP="00E36549">
      <w:r w:rsidRPr="00E36549">
        <w:rPr>
          <w:b/>
          <w:bCs/>
        </w:rPr>
        <w:t>Structural failure is real failure.</w:t>
      </w:r>
      <w:r w:rsidRPr="00E36549">
        <w:t xml:space="preserve"> The absence of a culpable individual did not make the neglect less neglect, and did not reduce what was owed to the widows by one meal. Nothing in this extension should be read as excusing an asymmetry on the ground that nobody chose it.</w:t>
      </w:r>
    </w:p>
    <w:p w14:paraId="6E2FE245" w14:textId="77777777" w:rsidR="00E36549" w:rsidRPr="00E36549" w:rsidRDefault="00E36549" w:rsidP="00E36549">
      <w:r w:rsidRPr="00E36549">
        <w:rPr>
          <w:b/>
          <w:bCs/>
        </w:rPr>
        <w:t>The remedy was structural because the fault was.</w:t>
      </w:r>
      <w:r w:rsidRPr="00E36549">
        <w:t xml:space="preserve"> A rebuke would have addressed no one, since no one had done it. A new mechanism addressed the actual cause.</w:t>
      </w:r>
    </w:p>
    <w:p w14:paraId="3E0863DB" w14:textId="77777777" w:rsidR="00E36549" w:rsidRDefault="00E36549" w:rsidP="00E36549">
      <w:r w:rsidRPr="00E36549">
        <w:rPr>
          <w:b/>
          <w:bCs/>
        </w:rPr>
        <w:t>The complaint was the diagnostic instrument.</w:t>
      </w:r>
      <w:r w:rsidRPr="00E36549">
        <w:t xml:space="preserve"> The apostles could not see the pattern; they occupied one of the views that does not contain it. The murmuring was how the failure became visible, which is exactly the practical argument the parent paper made about institutional competence: a body that punishes unfavourable speech does not eliminate the facts, it eliminates its own access to them.</w:t>
      </w:r>
    </w:p>
    <w:p w14:paraId="49EAABCA" w14:textId="77777777" w:rsidR="000F2331" w:rsidRPr="000F2331" w:rsidRDefault="000F2331" w:rsidP="000F2331">
      <w:pPr>
        <w:rPr>
          <w:b/>
          <w:bCs/>
        </w:rPr>
      </w:pPr>
      <w:r w:rsidRPr="000F2331">
        <w:rPr>
          <w:b/>
          <w:bCs/>
        </w:rPr>
        <w:t>Two further scriptural cases, and one that cuts the other way</w:t>
      </w:r>
    </w:p>
    <w:p w14:paraId="4ACD31C9" w14:textId="77777777" w:rsidR="000F2331" w:rsidRPr="000F2331" w:rsidRDefault="000F2331" w:rsidP="000F2331">
      <w:r w:rsidRPr="000F2331">
        <w:rPr>
          <w:b/>
          <w:bCs/>
        </w:rPr>
        <w:t>Leviticus 4 and Deuteronomy 21</w:t>
      </w:r>
      <w:r w:rsidRPr="000F2331">
        <w:t xml:space="preserve"> are treated in Section IV; they belong to the doctrine of fault without intent rather than to the model case.</w:t>
      </w:r>
    </w:p>
    <w:p w14:paraId="3CFBB7D9" w14:textId="77777777" w:rsidR="000F2331" w:rsidRPr="000F2331" w:rsidRDefault="000F2331" w:rsidP="000F2331">
      <w:r w:rsidRPr="000F2331">
        <w:rPr>
          <w:b/>
          <w:bCs/>
        </w:rPr>
        <w:t>A case that complicates Acts 6.</w:t>
      </w:r>
      <w:r w:rsidRPr="000F2331">
        <w:t xml:space="preserve"> The Acts 6 reading offered above is that the apostles diagnosed structure and built a mechanism rather than looking for a villain. That is right and it is the model.</w:t>
      </w:r>
    </w:p>
    <w:p w14:paraId="1FC8D2C8" w14:textId="77777777" w:rsidR="000F2331" w:rsidRPr="000F2331" w:rsidRDefault="000F2331" w:rsidP="000F2331">
      <w:r w:rsidRPr="000F2331">
        <w:t>But the passage should not be read as though structural diagnosis is always the correct response, because Scripture also records the opposite. Nathan did not tell David that the arrangements had failed. Paul did not suggest to Peter that the situation had produced an unfortunate pattern; he withstood him to the face, before them all, and named what he had done and why it was wrong (Galatians 2:11–14). Ananias and Sapphira were not treated as symptoms of an incentive structure.</w:t>
      </w:r>
    </w:p>
    <w:p w14:paraId="764AF90D" w14:textId="77777777" w:rsidR="000F2331" w:rsidRPr="000F2331" w:rsidRDefault="000F2331" w:rsidP="000F2331">
      <w:r w:rsidRPr="000F2331">
        <w:t>The distinguishing feature is not the severity of the harm but whether an identifiable person chose. Where a person chose, the structural framing is an evasion and a kind of dishonesty toward him — it withholds the address that repentance requires. Where no person chose, the accusatory framing is an error of fact.</w:t>
      </w:r>
    </w:p>
    <w:p w14:paraId="42D968B3" w14:textId="611443C4" w:rsidR="000F2331" w:rsidRPr="00E36549" w:rsidRDefault="000F2331" w:rsidP="00E36549">
      <w:r w:rsidRPr="000F2331">
        <w:rPr>
          <w:b/>
          <w:bCs/>
        </w:rPr>
        <w:lastRenderedPageBreak/>
        <w:t>This is the same discrimination the grade tests in Section V attempt, and it is why they matter.</w:t>
      </w:r>
      <w:r w:rsidRPr="000F2331">
        <w:t xml:space="preserve"> A paper arguing that many asymmetries have no author must be equally clear that many do, and that treating a chosen wrong as though it were structural is not charity but a failure to give a man the account of himself that he is owed. Thou shalt in any wise rebuke thy neighbour, and not suffer sin upon him (Leviticus 19:17), is not satisfied by describing a mechanism.</w:t>
      </w:r>
    </w:p>
    <w:p w14:paraId="62EBACE3" w14:textId="77777777" w:rsidR="00E36549" w:rsidRPr="00E36549" w:rsidRDefault="00E36549" w:rsidP="00E36549">
      <w:r w:rsidRPr="00E36549">
        <w:pict w14:anchorId="269AEABE">
          <v:rect id="_x0000_i1523" style="width:0;height:1.5pt" o:hralign="center" o:hrstd="t" o:hr="t" fillcolor="#a0a0a0" stroked="f"/>
        </w:pict>
      </w:r>
    </w:p>
    <w:p w14:paraId="065462A0" w14:textId="77777777" w:rsidR="00E36549" w:rsidRPr="00E36549" w:rsidRDefault="00E36549" w:rsidP="00E36549">
      <w:pPr>
        <w:rPr>
          <w:b/>
          <w:bCs/>
        </w:rPr>
      </w:pPr>
      <w:r w:rsidRPr="00E36549">
        <w:rPr>
          <w:b/>
          <w:bCs/>
        </w:rPr>
        <w:t>IV. Fault Without Intent</w:t>
      </w:r>
    </w:p>
    <w:p w14:paraId="6E5845A6" w14:textId="77777777" w:rsidR="00E36549" w:rsidRPr="00E36549" w:rsidRDefault="00E36549" w:rsidP="00E36549">
      <w:r w:rsidRPr="00E36549">
        <w:t>Scripture is not embarrassed by corporate fault where individual intent is absent, and the doctrine is worth stating because the structural position is often taken to imply that nothing is owed.</w:t>
      </w:r>
    </w:p>
    <w:p w14:paraId="4B74F3FB" w14:textId="77777777" w:rsidR="00E36549" w:rsidRPr="00E36549" w:rsidRDefault="00E36549" w:rsidP="00E36549">
      <w:r w:rsidRPr="00E36549">
        <w:t>The unwitting sin of the congregation is provided for directly. Leviticus 4 legislates for the whole assembly sinning through ignorance, the thing being hid from their eyes, and prescribes a remedy when the sin becomes known. The provision assumes exactly the case at issue: a body that has done wrong without knowing it, and whose obligation begins at the moment of knowledge rather than at the moment of the act.</w:t>
      </w:r>
    </w:p>
    <w:p w14:paraId="60C0B5A1" w14:textId="77777777" w:rsidR="00E36549" w:rsidRPr="00E36549" w:rsidRDefault="00E36549" w:rsidP="00E36549">
      <w:r w:rsidRPr="00E36549">
        <w:t>The unsolved manslaughter of Deuteronomy 21 makes the same point more starkly. A body is found, no one knows who is responsible, and the elders of the nearest city are required to act — to make a declaration, to perform the prescribed rite, and to say that their hands have not shed this blood. Responsibility attaches to proximity and to office, not to intent, and the elders are not permitted to say that since no one among them did it, nothing is owed.</w:t>
      </w:r>
    </w:p>
    <w:p w14:paraId="5C04CC56" w14:textId="77777777" w:rsidR="00E36549" w:rsidRPr="00E36549" w:rsidRDefault="00E36549" w:rsidP="00E36549">
      <w:r w:rsidRPr="00E36549">
        <w:t>Ezra and Nehemiah confess sins the confessors did not personally commit. Daniel does the same. In none of these is the confession a fiction; the corporate body is treated as a real subject of obligation.</w:t>
      </w:r>
    </w:p>
    <w:p w14:paraId="3F1FD9D5" w14:textId="77777777" w:rsidR="00E36549" w:rsidRPr="00E36549" w:rsidRDefault="00E36549" w:rsidP="00E36549">
      <w:r w:rsidRPr="00E36549">
        <w:t xml:space="preserve">The bearing on the structural position is direct. </w:t>
      </w:r>
      <w:r w:rsidRPr="00E36549">
        <w:rPr>
          <w:b/>
          <w:bCs/>
        </w:rPr>
        <w:t>Nobody chose it does not mean nobody owes anything.</w:t>
      </w:r>
      <w:r w:rsidRPr="00E36549">
        <w:t xml:space="preserve"> What changes with the absence of intent is not the obligation but its content: what is owed is repair rather than repentance from a particular person, and the failure to repair once the pattern is known is a fresh fault, this time with an author.</w:t>
      </w:r>
    </w:p>
    <w:p w14:paraId="43F48B02" w14:textId="77777777" w:rsidR="00E36549" w:rsidRPr="00E36549" w:rsidRDefault="00E36549" w:rsidP="00E36549">
      <w:r w:rsidRPr="00E36549">
        <w:t>That last clause is the hinge of the whole extension. The structural position is not a permanent excuse. It is a description of how a body arrives at an asymmetry. Once the asymmetry has been shown to the body, continuing it becomes a choice, and grade three begins.</w:t>
      </w:r>
    </w:p>
    <w:p w14:paraId="1785A246" w14:textId="77777777" w:rsidR="00E36549" w:rsidRPr="00E36549" w:rsidRDefault="00E36549" w:rsidP="00E36549">
      <w:r w:rsidRPr="00E36549">
        <w:pict w14:anchorId="202C41D5">
          <v:rect id="_x0000_i1524" style="width:0;height:1.5pt" o:hralign="center" o:hrstd="t" o:hr="t" fillcolor="#a0a0a0" stroked="f"/>
        </w:pict>
      </w:r>
    </w:p>
    <w:p w14:paraId="7CAF0309" w14:textId="77777777" w:rsidR="00E36549" w:rsidRPr="00E36549" w:rsidRDefault="00E36549" w:rsidP="00E36549">
      <w:pPr>
        <w:rPr>
          <w:b/>
          <w:bCs/>
        </w:rPr>
      </w:pPr>
      <w:r w:rsidRPr="00E36549">
        <w:rPr>
          <w:b/>
          <w:bCs/>
        </w:rPr>
        <w:lastRenderedPageBreak/>
        <w:t>V. Distinguishing the Structural Position from Grade Three</w:t>
      </w:r>
    </w:p>
    <w:p w14:paraId="61146588" w14:textId="77777777" w:rsidR="00E36549" w:rsidRDefault="00E36549" w:rsidP="00E36549">
      <w:r w:rsidRPr="00E36549">
        <w:t>The parent paper's four diagnostics — symmetry, direction, outcome, and naming — detect the asymmetry. They do not distinguish its grade, because all four are observations about outcomes and the outcomes are identical.</w:t>
      </w:r>
    </w:p>
    <w:p w14:paraId="33139FA0" w14:textId="77777777" w:rsidR="00940F05" w:rsidRPr="00940F05" w:rsidRDefault="00940F05" w:rsidP="00940F05">
      <w:r w:rsidRPr="00940F05">
        <w:t xml:space="preserve">Five tests bear on grade, and they concern what happens when the pattern is </w:t>
      </w:r>
      <w:r w:rsidRPr="00940F05">
        <w:rPr>
          <w:i/>
          <w:iCs/>
        </w:rPr>
        <w:t>shown</w:t>
      </w:r>
      <w:r w:rsidRPr="00940F05">
        <w:t xml:space="preserve"> to the body rather than what the pattern is. A sixth is added in this revision.</w:t>
      </w:r>
    </w:p>
    <w:p w14:paraId="12DF8D3A" w14:textId="77777777" w:rsidR="00940F05" w:rsidRPr="00940F05" w:rsidRDefault="00940F05" w:rsidP="00940F05">
      <w:r w:rsidRPr="00940F05">
        <w:rPr>
          <w:b/>
          <w:bCs/>
        </w:rPr>
        <w:t>The demonstration test.</w:t>
      </w:r>
      <w:r w:rsidRPr="00940F05">
        <w:t xml:space="preserve"> Present the asymmetry as fact rather than accusation: here is what was required of my complaint and here is what was required of last month's testimonial. A structurally caused asymmetry typically produces surprise, because nobody occupied the view containing the pattern. Grade three typically produces a change of subject — to the complainant's tone, timing, motives, or standing — because the pattern is not news.</w:t>
      </w:r>
    </w:p>
    <w:p w14:paraId="2539A437" w14:textId="77777777" w:rsidR="00940F05" w:rsidRPr="00940F05" w:rsidRDefault="00940F05" w:rsidP="00940F05">
      <w:r w:rsidRPr="00940F05">
        <w:rPr>
          <w:b/>
          <w:bCs/>
        </w:rPr>
        <w:t>The aggregate test.</w:t>
      </w:r>
      <w:r w:rsidRPr="00940F05">
        <w:t xml:space="preserve"> Ask whether anyone has ever compared the treatment of favourable and unfavourable reports. In the structural position the honest answer is that it never came up. In grade three the comparison has usually been made internally and its result is why the arrangement persists.</w:t>
      </w:r>
    </w:p>
    <w:p w14:paraId="2F5DAA06" w14:textId="77777777" w:rsidR="00940F05" w:rsidRPr="00940F05" w:rsidRDefault="00940F05" w:rsidP="00940F05">
      <w:r w:rsidRPr="00940F05">
        <w:rPr>
          <w:b/>
          <w:bCs/>
        </w:rPr>
        <w:t>The remedy-acceptance test.</w:t>
      </w:r>
      <w:r w:rsidRPr="00940F05">
        <w:t xml:space="preserve"> Offer a cheap, non-accusatory fix — a log of when the speech rule is invoked and against whom. A structurally caused body has little reason to refuse a measure costing nothing and producing information. Refusal of a costless transparency measure is the most informative single response available, since the only clear reason to decline is a preference that the pattern remain unseen.</w:t>
      </w:r>
    </w:p>
    <w:p w14:paraId="37506C11" w14:textId="77777777" w:rsidR="00940F05" w:rsidRPr="00940F05" w:rsidRDefault="00940F05" w:rsidP="00940F05">
      <w:r w:rsidRPr="00940F05">
        <w:rPr>
          <w:b/>
          <w:bCs/>
        </w:rPr>
        <w:t>The upward test.</w:t>
      </w:r>
      <w:r w:rsidRPr="00940F05">
        <w:t xml:space="preserve"> Watch what happens when the same rule is applied to leadership rather than by it. Selective application after the asymmetry has been named is no longer inadvertent.</w:t>
      </w:r>
    </w:p>
    <w:p w14:paraId="234E9162" w14:textId="77777777" w:rsidR="00940F05" w:rsidRPr="00940F05" w:rsidRDefault="00940F05" w:rsidP="00940F05">
      <w:r w:rsidRPr="00940F05">
        <w:rPr>
          <w:b/>
          <w:bCs/>
        </w:rPr>
        <w:t>The second-instance test.</w:t>
      </w:r>
      <w:r w:rsidRPr="00940F05">
        <w:t xml:space="preserve"> Bring a second complaint after the first has been demonstrated. Structural causes are corrected once seen; if they are not, they were not the cause, or the correction was refused, and either way the grade has moved.</w:t>
      </w:r>
    </w:p>
    <w:p w14:paraId="182C21D7" w14:textId="77777777" w:rsidR="00940F05" w:rsidRPr="00940F05" w:rsidRDefault="00940F05" w:rsidP="00940F05">
      <w:r w:rsidRPr="00940F05">
        <w:rPr>
          <w:b/>
          <w:bCs/>
        </w:rPr>
        <w:t>The reciprocity test.</w:t>
      </w:r>
      <w:r w:rsidRPr="00940F05">
        <w:t xml:space="preserve"> </w:t>
      </w:r>
      <w:r w:rsidRPr="00940F05">
        <w:rPr>
          <w:i/>
          <w:iCs/>
        </w:rPr>
        <w:t>New in this revision.</w:t>
      </w:r>
      <w:r w:rsidRPr="00940F05">
        <w:t xml:space="preserve"> Ask whether the body's rule, as written and as applied, would permit a member to raise the same kind of concern about a person in authority that it permits a person in authority to raise about a member — and whether anyone has ever done so.</w:t>
      </w:r>
    </w:p>
    <w:p w14:paraId="701AE249" w14:textId="77777777" w:rsidR="00940F05" w:rsidRPr="00940F05" w:rsidRDefault="00940F05" w:rsidP="00940F05">
      <w:r w:rsidRPr="00940F05">
        <w:t xml:space="preserve">This is added because the other five all require the complainant to have already acted and to be interpreting the response. The reciprocity test can be applied before anything is raised, by observing the body's ordinary operation, which makes it the only one available to </w:t>
      </w:r>
      <w:r w:rsidRPr="00940F05">
        <w:lastRenderedPageBreak/>
        <w:t>a person deciding whether to speak at all. Its answer is also usually easy to obtain: a body in which upward concern has literally never been raised by anyone has told you something about whether it can be.</w:t>
      </w:r>
    </w:p>
    <w:p w14:paraId="5267F8AA" w14:textId="77777777" w:rsidR="00940F05" w:rsidRPr="00940F05" w:rsidRDefault="00940F05" w:rsidP="00940F05">
      <w:pPr>
        <w:rPr>
          <w:b/>
          <w:bCs/>
        </w:rPr>
      </w:pPr>
      <w:r w:rsidRPr="00940F05">
        <w:rPr>
          <w:b/>
          <w:bCs/>
        </w:rPr>
        <w:t>Cautions</w:t>
      </w:r>
    </w:p>
    <w:p w14:paraId="79BB6C31" w14:textId="77777777" w:rsidR="00940F05" w:rsidRPr="00940F05" w:rsidRDefault="00940F05" w:rsidP="00940F05">
      <w:r w:rsidRPr="00940F05">
        <w:rPr>
          <w:b/>
          <w:bCs/>
        </w:rPr>
        <w:t>The tests are about grade, not about whether the complainant is owed anything.</w:t>
      </w:r>
      <w:r w:rsidRPr="00940F05">
        <w:t xml:space="preserve"> A structurally caused neglect is still neglect and the widows still went hungry.</w:t>
      </w:r>
    </w:p>
    <w:p w14:paraId="26329D39" w14:textId="77777777" w:rsidR="00940F05" w:rsidRPr="00940F05" w:rsidRDefault="00940F05" w:rsidP="00940F05">
      <w:r w:rsidRPr="00940F05">
        <w:rPr>
          <w:b/>
          <w:bCs/>
        </w:rPr>
        <w:t>The tests can be gamed.</w:t>
      </w:r>
      <w:r w:rsidRPr="00940F05">
        <w:t xml:space="preserve"> A sufficiently practised institution can perform surprise, accept a log and never read it, and correct one instance while leaving the pattern. Nothing here yields certainty. What the tests do is shift the burden of interpretation toward the reading most likely to permit repair, which is a different and more modest thing.</w:t>
      </w:r>
    </w:p>
    <w:p w14:paraId="7EC64C46" w14:textId="77777777" w:rsidR="00940F05" w:rsidRPr="00940F05" w:rsidRDefault="00940F05" w:rsidP="00940F05">
      <w:r w:rsidRPr="00940F05">
        <w:rPr>
          <w:b/>
          <w:bCs/>
        </w:rPr>
        <w:t>And a third caution, new to this revision and the most important.</w:t>
      </w:r>
      <w:r w:rsidRPr="00940F05">
        <w:t xml:space="preserve"> </w:t>
      </w:r>
      <w:r w:rsidRPr="00940F05">
        <w:rPr>
          <w:i/>
          <w:iCs/>
        </w:rPr>
        <w:t>The tests require a complainant to conduct a diagnostic exercise while under pressure, at risk, and often while personally implicated in the matter.</w:t>
      </w:r>
      <w:r w:rsidRPr="00940F05">
        <w:t xml:space="preserve"> A person in that position is not well placed to run a six-part assessment of institutional culpability, and this paper's framework asks something of him that it does not ask of anyone else in the situation.</w:t>
      </w:r>
    </w:p>
    <w:p w14:paraId="7D35B45B" w14:textId="71152E9E" w:rsidR="00940F05" w:rsidRPr="00E36549" w:rsidRDefault="00940F05" w:rsidP="00E36549">
      <w:r w:rsidRPr="00940F05">
        <w:t>The framework is still worth having, because the alternative — accusing first and diagnosing afterwards — has the costs Section VI describes. But two things should be said plainly. The burden is unfairly distributed, and this paper should not pretend it is not. And a person who cannot do this, because he is frightened or exhausted or too close to it, has not failed a duty. He has encountered the reason the burden should never have been his.</w:t>
      </w:r>
    </w:p>
    <w:p w14:paraId="2AD4286A" w14:textId="77777777" w:rsidR="00E36549" w:rsidRPr="00E36549" w:rsidRDefault="00E36549" w:rsidP="00E36549">
      <w:r w:rsidRPr="00E36549">
        <w:pict w14:anchorId="5CE654CE">
          <v:rect id="_x0000_i1525" style="width:0;height:1.5pt" o:hralign="center" o:hrstd="t" o:hr="t" fillcolor="#a0a0a0" stroked="f"/>
        </w:pict>
      </w:r>
    </w:p>
    <w:p w14:paraId="281F3B6F" w14:textId="77777777" w:rsidR="00E36549" w:rsidRPr="00E36549" w:rsidRDefault="00E36549" w:rsidP="00E36549">
      <w:pPr>
        <w:rPr>
          <w:b/>
          <w:bCs/>
        </w:rPr>
      </w:pPr>
      <w:r w:rsidRPr="00E36549">
        <w:rPr>
          <w:b/>
          <w:bCs/>
        </w:rPr>
        <w:t>VI. Why the Diagnosis Matters Practically</w:t>
      </w:r>
    </w:p>
    <w:p w14:paraId="5137D6E5" w14:textId="77777777" w:rsidR="00E36549" w:rsidRPr="00E36549" w:rsidRDefault="00E36549" w:rsidP="00E36549">
      <w:r w:rsidRPr="00E36549">
        <w:t>This is the reason the extension exists, and it should be stated without softening.</w:t>
      </w:r>
    </w:p>
    <w:p w14:paraId="663BEEE9" w14:textId="77777777" w:rsidR="00E36549" w:rsidRPr="00E36549" w:rsidRDefault="00E36549" w:rsidP="00E36549">
      <w:r w:rsidRPr="00E36549">
        <w:rPr>
          <w:b/>
          <w:bCs/>
        </w:rPr>
        <w:t>A misapplied accusation of hypocrisy forecloses the repair.</w:t>
      </w:r>
      <w:r w:rsidRPr="00E36549">
        <w:t xml:space="preserve"> Charge a sincere leader with hypocrisy and he will know the charge is false, because he has access to his own intentions and they are not what has been alleged. He will conclude, correctly on the evidence available to him, that the complainant is not describing reality. Everything the complainant says afterward — including the accurate parts — is then discounted, and the accurate parts are the ones that would have produced the fix.</w:t>
      </w:r>
    </w:p>
    <w:p w14:paraId="24494F64" w14:textId="77777777" w:rsidR="00E36549" w:rsidRPr="00E36549" w:rsidRDefault="00E36549" w:rsidP="00E36549">
      <w:r w:rsidRPr="00E36549">
        <w:rPr>
          <w:b/>
          <w:bCs/>
        </w:rPr>
        <w:t>The cost of the error falls on the complainant.</w:t>
      </w:r>
      <w:r w:rsidRPr="00E36549">
        <w:t xml:space="preserve"> This is the asymmetry inside the asymmetry. If the accusation lands wrongly, the institution loses an uncomfortable conversation and the complainant loses the remedy, the standing to seek it again, and often the relationship. The institution has other members; the complainant usually has one </w:t>
      </w:r>
      <w:r w:rsidRPr="00E36549">
        <w:lastRenderedPageBreak/>
        <w:t>institution. Accurate diagnosis is therefore not a courtesy extended to the powerful. It is the complainant's own interest, and it should be argued on those terms rather than as a counsel of charity, because a counsel of charity is easy to hear as a counsel of silence.</w:t>
      </w:r>
    </w:p>
    <w:p w14:paraId="2B7774A3" w14:textId="77777777" w:rsidR="00E36549" w:rsidRDefault="00E36549" w:rsidP="00E36549">
      <w:r w:rsidRPr="00E36549">
        <w:rPr>
          <w:b/>
          <w:bCs/>
        </w:rPr>
        <w:t>Naming the structure is more effective than naming a person, even when a person is at fault.</w:t>
      </w:r>
      <w:r w:rsidRPr="00E36549">
        <w:t xml:space="preserve"> A structural description is something a body can act on without anyone conceding a moral failure, which removes the single largest obstacle to action. Where the fault really is grade three, the structural framing costs little: a body that refuses a costless remedy has told everyone what it is, and has done so on the record, which is a stronger position for the complainant than an accusation ever was.</w:t>
      </w:r>
    </w:p>
    <w:p w14:paraId="5D6C3906" w14:textId="77777777" w:rsidR="00940F05" w:rsidRPr="00940F05" w:rsidRDefault="00940F05" w:rsidP="00940F05">
      <w:pPr>
        <w:rPr>
          <w:b/>
          <w:bCs/>
        </w:rPr>
      </w:pPr>
      <w:r w:rsidRPr="00940F05">
        <w:rPr>
          <w:b/>
          <w:bCs/>
        </w:rPr>
        <w:t>What the complainant is owed in return</w:t>
      </w:r>
    </w:p>
    <w:p w14:paraId="1BD47E50" w14:textId="77777777" w:rsidR="00940F05" w:rsidRPr="00940F05" w:rsidRDefault="00940F05" w:rsidP="00940F05">
      <w:r w:rsidRPr="00940F05">
        <w:t>Section VI argues that accurate diagnosis is in the complainant's own interest, since a misapplied accusation forecloses the repair and the cost of that falls on him. That argument stands.</w:t>
      </w:r>
    </w:p>
    <w:p w14:paraId="41FE8274" w14:textId="77777777" w:rsidR="00940F05" w:rsidRPr="00940F05" w:rsidRDefault="00940F05" w:rsidP="00940F05">
      <w:r w:rsidRPr="00940F05">
        <w:t>It has a corollary this paper has not stated, and its absence has left the section reading as though the whole obligation ran one way.</w:t>
      </w:r>
    </w:p>
    <w:p w14:paraId="5BDF693E" w14:textId="77777777" w:rsidR="00940F05" w:rsidRPr="00940F05" w:rsidRDefault="00940F05" w:rsidP="00940F05">
      <w:r w:rsidRPr="00940F05">
        <w:rPr>
          <w:b/>
          <w:bCs/>
        </w:rPr>
        <w:t>If a complainant is asked to extend the charitable diagnosis, the body owes him a structure that makes the diagnosis unnecessary.</w:t>
      </w:r>
      <w:r w:rsidRPr="00940F05">
        <w:t xml:space="preserve"> The reciprocity is not optional. A body that benefits from being read charitably — that is spared an accusation of hypocrisy because a member did the careful work of distinguishing structure from choice — has received something, and what it owes in return is the set of arrangements that would have made the distinction visible without anyone having to infer it.</w:t>
      </w:r>
    </w:p>
    <w:p w14:paraId="24D545D8" w14:textId="77777777" w:rsidR="00940F05" w:rsidRPr="00940F05" w:rsidRDefault="00940F05" w:rsidP="00940F05">
      <w:r w:rsidRPr="00940F05">
        <w:t>The parent paper's revised institutional duties name them: a channel that receives, a hearing rather than merely a channel, a place to test whether one has a report, a record of what came of a matter, and the symmetrical treatment of praise. A body with those in place does not require a complainant to diagnose its grade, because the diagnosis is either unnecessary or obvious.</w:t>
      </w:r>
    </w:p>
    <w:p w14:paraId="2665CC02" w14:textId="1A0FBCE0" w:rsidR="00940F05" w:rsidRPr="00E36549" w:rsidRDefault="00940F05" w:rsidP="00E36549">
      <w:r w:rsidRPr="00940F05">
        <w:rPr>
          <w:b/>
          <w:bCs/>
        </w:rPr>
        <w:t>And the failure to build them, once they have been identified, is itself a choice.</w:t>
      </w:r>
      <w:r w:rsidRPr="00940F05">
        <w:t xml:space="preserve"> This is Section IV's hinge applied to the institutional side. A body that has been shown what would remove the ambiguity and has declined to build it has moved out of the structural position by that refusal, whatever its intentions were beforehand. The charitable reading is owed to a body that has not yet seen the problem. It is not owed to one that has seen the remedy and preferred the ambiguity.</w:t>
      </w:r>
    </w:p>
    <w:p w14:paraId="20C26BBB" w14:textId="77777777" w:rsidR="00E36549" w:rsidRPr="00E36549" w:rsidRDefault="00E36549" w:rsidP="00E36549">
      <w:r w:rsidRPr="00E36549">
        <w:rPr>
          <w:b/>
          <w:bCs/>
        </w:rPr>
        <w:t>None of this counsels indefinite patience.</w:t>
      </w:r>
      <w:r w:rsidRPr="00E36549">
        <w:t xml:space="preserve"> Section IV's hinge applies. Once a pattern has been demonstrated and a cheap remedy declined, the structural reading is exhausted. </w:t>
      </w:r>
      <w:r w:rsidRPr="00E36549">
        <w:lastRenderedPageBreak/>
        <w:t>Charity in diagnosis is owed to a body that has not yet seen the problem. It is not owed to one that has seen it and preferred it, and continuing to extend it at that point is not charity but complicity — the second clause of Leviticus 19:16, standing against a neighbour's blood by way of a generous interpretation.</w:t>
      </w:r>
    </w:p>
    <w:p w14:paraId="5DABA898" w14:textId="77777777" w:rsidR="00E36549" w:rsidRPr="00E36549" w:rsidRDefault="00E36549" w:rsidP="00E36549">
      <w:r w:rsidRPr="00E36549">
        <w:pict w14:anchorId="0B50472B">
          <v:rect id="_x0000_i1526" style="width:0;height:1.5pt" o:hralign="center" o:hrstd="t" o:hr="t" fillcolor="#a0a0a0" stroked="f"/>
        </w:pict>
      </w:r>
    </w:p>
    <w:p w14:paraId="1D6FA9E2" w14:textId="77777777" w:rsidR="00E36549" w:rsidRPr="00E36549" w:rsidRDefault="00E36549" w:rsidP="00E36549">
      <w:pPr>
        <w:rPr>
          <w:b/>
          <w:bCs/>
        </w:rPr>
      </w:pPr>
      <w:r w:rsidRPr="00E36549">
        <w:rPr>
          <w:b/>
          <w:bCs/>
        </w:rPr>
        <w:t>VII. What This Does Not Say</w:t>
      </w:r>
    </w:p>
    <w:p w14:paraId="5FD514B2" w14:textId="77777777" w:rsidR="00E36549" w:rsidRPr="00E36549" w:rsidRDefault="00E36549" w:rsidP="00E36549">
      <w:r w:rsidRPr="00E36549">
        <w:rPr>
          <w:b/>
          <w:bCs/>
        </w:rPr>
        <w:t>It does not say most asymmetries are structural.</w:t>
      </w:r>
      <w:r w:rsidRPr="00E36549">
        <w:t xml:space="preserve"> No claim is made here about relative frequency, and none could be made from the evidence in this series. The claim is that the structural position exists, is not covered by the parent paper's three grades, and requires a different response.</w:t>
      </w:r>
    </w:p>
    <w:p w14:paraId="0C87E974" w14:textId="77777777" w:rsidR="00E36549" w:rsidRPr="00E36549" w:rsidRDefault="00E36549" w:rsidP="00E36549">
      <w:r w:rsidRPr="00E36549">
        <w:rPr>
          <w:b/>
          <w:bCs/>
        </w:rPr>
        <w:t>It does not soften grade three.</w:t>
      </w:r>
      <w:r w:rsidRPr="00E36549">
        <w:t xml:space="preserve"> Where a body has compared the two lanes, knows the result, and continues to deploy moral language in one of them, the parent paper's diagnosis stands unaltered and the language of Matthew 23 is the right language.</w:t>
      </w:r>
    </w:p>
    <w:p w14:paraId="5513B31F" w14:textId="77777777" w:rsidR="00E36549" w:rsidRPr="00E36549" w:rsidRDefault="00E36549" w:rsidP="00E36549">
      <w:r w:rsidRPr="00E36549">
        <w:rPr>
          <w:b/>
          <w:bCs/>
        </w:rPr>
        <w:t>It does not make intent the measure of what is owed.</w:t>
      </w:r>
      <w:r w:rsidRPr="00E36549">
        <w:t xml:space="preserve"> Section IV exists to prevent that reading. Intent determines what kind of response is appropriate. It does not determine whether a response is due.</w:t>
      </w:r>
    </w:p>
    <w:p w14:paraId="6FCB9E00" w14:textId="77777777" w:rsidR="00E36549" w:rsidRDefault="00E36549" w:rsidP="00E36549">
      <w:r w:rsidRPr="00E36549">
        <w:rPr>
          <w:b/>
          <w:bCs/>
        </w:rPr>
        <w:t>It does not require the complainant to establish grade before speaking.</w:t>
      </w:r>
      <w:r w:rsidRPr="00E36549">
        <w:t xml:space="preserve"> The tests in Section V mostly operate after a complaint has been made, and several require it. A complainant who waited to determine grade before raising anything would never raise anything, and the demonstration test is itself a way of raising the matter.</w:t>
      </w:r>
    </w:p>
    <w:p w14:paraId="64ACFCFF" w14:textId="77777777" w:rsidR="00940F05" w:rsidRPr="00940F05" w:rsidRDefault="00940F05" w:rsidP="00940F05">
      <w:r w:rsidRPr="00940F05">
        <w:rPr>
          <w:b/>
          <w:bCs/>
        </w:rPr>
        <w:t>It does not establish that the structural position is common.</w:t>
      </w:r>
      <w:r w:rsidRPr="00940F05">
        <w:t xml:space="preserve"> The paper argues that this position exists, is not covered by the parent paper's three grades, and requires a different response. Every word of that survives without any claim about frequency.</w:t>
      </w:r>
    </w:p>
    <w:p w14:paraId="5B72BC2B" w14:textId="77777777" w:rsidR="00940F05" w:rsidRPr="00940F05" w:rsidRDefault="00940F05" w:rsidP="00940F05">
      <w:r w:rsidRPr="00940F05">
        <w:t>But the paper's practical counsel has been written as though the structural position were the default reading — as though a complainant encountering an asymmetry should presume it until shown otherwise. That presumption does not follow from anything argued here, and it has not been earned. It may be right; the mechanisms in Section II are plausible and the empirical literatures may support them. Until that work is done, the honest counsel is narrower.</w:t>
      </w:r>
    </w:p>
    <w:p w14:paraId="5BA9AF49" w14:textId="77777777" w:rsidR="00940F05" w:rsidRPr="00940F05" w:rsidRDefault="00940F05" w:rsidP="00940F05">
      <w:r w:rsidRPr="00940F05">
        <w:rPr>
          <w:b/>
          <w:bCs/>
        </w:rPr>
        <w:t>The counsel this paper can support:</w:t>
      </w:r>
      <w:r w:rsidRPr="00940F05">
        <w:t xml:space="preserve"> before accusing a body of hypocrisy, run the demonstration test, because it costs little and it discriminates. If the response is surprise, proceed structurally. If the response is a change of subject to the complainant's tone or motives, the structural reading has been answered and the second-instance test will confirm it.</w:t>
      </w:r>
    </w:p>
    <w:p w14:paraId="30FB8FB7" w14:textId="60A28171" w:rsidR="00940F05" w:rsidRPr="00E36549" w:rsidRDefault="00940F05" w:rsidP="00E36549">
      <w:r w:rsidRPr="00940F05">
        <w:rPr>
          <w:b/>
          <w:bCs/>
        </w:rPr>
        <w:lastRenderedPageBreak/>
        <w:t>The counsel this paper cannot support:</w:t>
      </w:r>
      <w:r w:rsidRPr="00940F05">
        <w:t xml:space="preserve"> that a complainant should assume good faith at length, extend repeated charity, or defer a serious matter while conducting a grade assessment. Section V's third caution applies, and so does the boundary at Section IV's hinge — a body shown the pattern and declining to correct it has forfeited the charitable reading, and continuing to extend it past that point is not charity but the second clause of Leviticus 19:16 being broken by way of a generous interpretation.</w:t>
      </w:r>
    </w:p>
    <w:p w14:paraId="71795BDC" w14:textId="77777777" w:rsidR="00E36549" w:rsidRPr="00E36549" w:rsidRDefault="00E36549" w:rsidP="00E36549">
      <w:r w:rsidRPr="00E36549">
        <w:pict w14:anchorId="21C6F86B">
          <v:rect id="_x0000_i1527" style="width:0;height:1.5pt" o:hralign="center" o:hrstd="t" o:hr="t" fillcolor="#a0a0a0" stroked="f"/>
        </w:pict>
      </w:r>
    </w:p>
    <w:p w14:paraId="57C5FC7C" w14:textId="77777777" w:rsidR="00E36549" w:rsidRPr="00E36549" w:rsidRDefault="00E36549" w:rsidP="00E36549">
      <w:pPr>
        <w:rPr>
          <w:b/>
          <w:bCs/>
        </w:rPr>
      </w:pPr>
      <w:r w:rsidRPr="00E36549">
        <w:rPr>
          <w:b/>
          <w:bCs/>
        </w:rPr>
        <w:t>VIII. Relation to the Series</w:t>
      </w:r>
    </w:p>
    <w:p w14:paraId="6173FABC" w14:textId="77777777" w:rsidR="00E36549" w:rsidRDefault="00E36549" w:rsidP="00E36549">
      <w:r w:rsidRPr="00E36549">
        <w:t>This extension and Extension 3 are two halves of one argument. Extension 3 shows how a vague rule generates asymmetric enforcement through ordinary administration; this paper asks what is owed and what should be done when that is what has happened. Read together they supply a mechanism and a response.</w:t>
      </w:r>
    </w:p>
    <w:p w14:paraId="3BD97383" w14:textId="77777777" w:rsidR="00940F05" w:rsidRPr="00940F05" w:rsidRDefault="00940F05" w:rsidP="00940F05">
      <w:r w:rsidRPr="00940F05">
        <w:t>The wider pattern across the extensions is now unmistakable. Extension 2 identified the loss of marking — a claim degraded through faithful transmission, no author. Extension 3 identified enforcement drift — asymmetry produced by reasonable administration, no author. Extension 4 identified unit drift — a verdict misapplied because its scope was never written, no author. This paper identifies the same shape in the moral case, and adds the qualification the others did not need: that authorless failures acquire authors the moment they are demonstrated and not corrected.</w:t>
      </w:r>
    </w:p>
    <w:p w14:paraId="20312EBA" w14:textId="77777777" w:rsidR="00940F05" w:rsidRPr="00940F05" w:rsidRDefault="00940F05" w:rsidP="00940F05">
      <w:r w:rsidRPr="00940F05">
        <w:t>Edit 3 adds a fifth instance and one that runs the other way: destructive public reproof produced by people with genuine warrant and sound method, no author. That the shape appears on the complainant's side as well as the institution's is the strongest evidence that it is a general feature of how these situations behave rather than a fact about institutional self-interest.</w:t>
      </w:r>
    </w:p>
    <w:p w14:paraId="19DA49A6" w14:textId="77777777" w:rsidR="00940F05" w:rsidRPr="00940F05" w:rsidRDefault="00940F05" w:rsidP="00940F05">
      <w:r w:rsidRPr="00940F05">
        <w:rPr>
          <w:b/>
          <w:bCs/>
        </w:rPr>
        <w:t>Two qualifications on the pattern, which the accumulation of instances makes easier to overstate.</w:t>
      </w:r>
    </w:p>
    <w:p w14:paraId="664821FF" w14:textId="77777777" w:rsidR="00940F05" w:rsidRPr="00940F05" w:rsidRDefault="00940F05" w:rsidP="00940F05">
      <w:r w:rsidRPr="00940F05">
        <w:rPr>
          <w:i/>
          <w:iCs/>
        </w:rPr>
        <w:t>It is an observation about mechanism, not a licence.</w:t>
      </w:r>
      <w:r w:rsidRPr="00940F05">
        <w:t xml:space="preserve"> That a failure has no author does not mean nobody owes anything, per Section IV, and it does not mean that failures with authors are rare. Edit 4 records cases in which Scripture addresses a person rather than a structure, and the discrimination between them is the whole of Section V's purpose.</w:t>
      </w:r>
    </w:p>
    <w:p w14:paraId="784D126B" w14:textId="77777777" w:rsidR="00940F05" w:rsidRPr="00940F05" w:rsidRDefault="00940F05" w:rsidP="00940F05">
      <w:r w:rsidRPr="00940F05">
        <w:rPr>
          <w:i/>
          <w:iCs/>
        </w:rPr>
        <w:t>And the pattern itself is asserted.</w:t>
      </w:r>
      <w:r w:rsidRPr="00940F05">
        <w:t xml:space="preserve"> Five instances identified by one writer applying one framework is not evidence that authorless failure is the general case. It is evidence that the framework finds authorless failures, which is what a framework built to find them would do. The empirical work identified in Edit 1 bears on this as much as on the mechanisms.</w:t>
      </w:r>
    </w:p>
    <w:p w14:paraId="3FC88A75" w14:textId="77777777" w:rsidR="00940F05" w:rsidRPr="00940F05" w:rsidRDefault="00940F05" w:rsidP="00940F05">
      <w:r w:rsidRPr="00940F05">
        <w:rPr>
          <w:b/>
          <w:bCs/>
        </w:rPr>
        <w:lastRenderedPageBreak/>
        <w:t>The finding to carry out of the project stands, with one clause added.</w:t>
      </w:r>
      <w:r w:rsidRPr="00940F05">
        <w:t xml:space="preserve"> Look at the instrument before looking at the people; look at the people again once the instrument has been shown to them; and do not let the habit of looking at instruments become a way of never looking at people at all.</w:t>
      </w:r>
    </w:p>
    <w:p w14:paraId="0B748073" w14:textId="77777777" w:rsidR="00940F05" w:rsidRPr="00940F05" w:rsidRDefault="00940F05" w:rsidP="00940F05">
      <w:r w:rsidRPr="00940F05">
        <w:pict w14:anchorId="31699DDA">
          <v:rect id="_x0000_i2066" style="width:0;height:1.5pt" o:hralign="center" o:hrstd="t" o:hr="t" fillcolor="#a0a0a0" stroked="f"/>
        </w:pict>
      </w:r>
    </w:p>
    <w:p w14:paraId="0F707C5E" w14:textId="77777777" w:rsidR="00940F05" w:rsidRPr="00940F05" w:rsidRDefault="00940F05" w:rsidP="00940F05">
      <w:pPr>
        <w:rPr>
          <w:b/>
          <w:bCs/>
        </w:rPr>
      </w:pPr>
      <w:r w:rsidRPr="00940F05">
        <w:rPr>
          <w:b/>
          <w:bCs/>
        </w:rPr>
        <w:t>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1009"/>
        <w:gridCol w:w="4590"/>
        <w:gridCol w:w="3257"/>
      </w:tblGrid>
      <w:tr w:rsidR="00940F05" w:rsidRPr="00940F05" w14:paraId="573C6CF5" w14:textId="77777777">
        <w:trPr>
          <w:tblHeader/>
          <w:tblCellSpacing w:w="15" w:type="dxa"/>
        </w:trPr>
        <w:tc>
          <w:tcPr>
            <w:tcW w:w="0" w:type="auto"/>
            <w:vAlign w:val="center"/>
            <w:hideMark/>
          </w:tcPr>
          <w:p w14:paraId="695FEBA7" w14:textId="77777777" w:rsidR="00940F05" w:rsidRPr="00940F05" w:rsidRDefault="00940F05" w:rsidP="00940F05">
            <w:pPr>
              <w:rPr>
                <w:b/>
                <w:bCs/>
              </w:rPr>
            </w:pPr>
            <w:r w:rsidRPr="00940F05">
              <w:rPr>
                <w:b/>
                <w:bCs/>
              </w:rPr>
              <w:t>Edit</w:t>
            </w:r>
          </w:p>
        </w:tc>
        <w:tc>
          <w:tcPr>
            <w:tcW w:w="0" w:type="auto"/>
            <w:vAlign w:val="center"/>
            <w:hideMark/>
          </w:tcPr>
          <w:p w14:paraId="1FE046C7" w14:textId="77777777" w:rsidR="00940F05" w:rsidRPr="00940F05" w:rsidRDefault="00940F05" w:rsidP="00940F05">
            <w:pPr>
              <w:rPr>
                <w:b/>
                <w:bCs/>
              </w:rPr>
            </w:pPr>
            <w:r w:rsidRPr="00940F05">
              <w:rPr>
                <w:b/>
                <w:bCs/>
              </w:rPr>
              <w:t>Location</w:t>
            </w:r>
          </w:p>
        </w:tc>
        <w:tc>
          <w:tcPr>
            <w:tcW w:w="0" w:type="auto"/>
            <w:vAlign w:val="center"/>
            <w:hideMark/>
          </w:tcPr>
          <w:p w14:paraId="7A08035A" w14:textId="77777777" w:rsidR="00940F05" w:rsidRPr="00940F05" w:rsidRDefault="00940F05" w:rsidP="00940F05">
            <w:pPr>
              <w:rPr>
                <w:b/>
                <w:bCs/>
              </w:rPr>
            </w:pPr>
            <w:r w:rsidRPr="00940F05">
              <w:rPr>
                <w:b/>
                <w:bCs/>
              </w:rPr>
              <w:t>Nature</w:t>
            </w:r>
          </w:p>
        </w:tc>
        <w:tc>
          <w:tcPr>
            <w:tcW w:w="0" w:type="auto"/>
            <w:vAlign w:val="center"/>
            <w:hideMark/>
          </w:tcPr>
          <w:p w14:paraId="20758357" w14:textId="77777777" w:rsidR="00940F05" w:rsidRPr="00940F05" w:rsidRDefault="00940F05" w:rsidP="00940F05">
            <w:pPr>
              <w:rPr>
                <w:b/>
                <w:bCs/>
              </w:rPr>
            </w:pPr>
            <w:r w:rsidRPr="00940F05">
              <w:rPr>
                <w:b/>
                <w:bCs/>
              </w:rPr>
              <w:t>Source of the correction</w:t>
            </w:r>
          </w:p>
        </w:tc>
      </w:tr>
      <w:tr w:rsidR="00940F05" w:rsidRPr="00940F05" w14:paraId="4DD9FD62" w14:textId="77777777">
        <w:trPr>
          <w:tblCellSpacing w:w="15" w:type="dxa"/>
        </w:trPr>
        <w:tc>
          <w:tcPr>
            <w:tcW w:w="0" w:type="auto"/>
            <w:vAlign w:val="center"/>
            <w:hideMark/>
          </w:tcPr>
          <w:p w14:paraId="442CD05D" w14:textId="77777777" w:rsidR="00940F05" w:rsidRPr="00940F05" w:rsidRDefault="00940F05" w:rsidP="00940F05">
            <w:r w:rsidRPr="00940F05">
              <w:t>1</w:t>
            </w:r>
          </w:p>
        </w:tc>
        <w:tc>
          <w:tcPr>
            <w:tcW w:w="0" w:type="auto"/>
            <w:vAlign w:val="center"/>
            <w:hideMark/>
          </w:tcPr>
          <w:p w14:paraId="06426611" w14:textId="77777777" w:rsidR="00940F05" w:rsidRPr="00940F05" w:rsidRDefault="00940F05" w:rsidP="00940F05">
            <w:r w:rsidRPr="00940F05">
              <w:t>I</w:t>
            </w:r>
          </w:p>
        </w:tc>
        <w:tc>
          <w:tcPr>
            <w:tcW w:w="0" w:type="auto"/>
            <w:vAlign w:val="center"/>
            <w:hideMark/>
          </w:tcPr>
          <w:p w14:paraId="3C524B54" w14:textId="77777777" w:rsidR="00940F05" w:rsidRPr="00940F05" w:rsidRDefault="00940F05" w:rsidP="00940F05">
            <w:r w:rsidRPr="00940F05">
              <w:t>Insertion, caution on evidential standing</w:t>
            </w:r>
          </w:p>
        </w:tc>
        <w:tc>
          <w:tcPr>
            <w:tcW w:w="0" w:type="auto"/>
            <w:vAlign w:val="center"/>
            <w:hideMark/>
          </w:tcPr>
          <w:p w14:paraId="3C20B559" w14:textId="77777777" w:rsidR="00940F05" w:rsidRPr="00940F05" w:rsidRDefault="00940F05" w:rsidP="00940F05">
            <w:r w:rsidRPr="00940F05">
              <w:t>Extension 9, empirical literature</w:t>
            </w:r>
          </w:p>
        </w:tc>
      </w:tr>
      <w:tr w:rsidR="00940F05" w:rsidRPr="00940F05" w14:paraId="2E41247E" w14:textId="77777777">
        <w:trPr>
          <w:tblCellSpacing w:w="15" w:type="dxa"/>
        </w:trPr>
        <w:tc>
          <w:tcPr>
            <w:tcW w:w="0" w:type="auto"/>
            <w:vAlign w:val="center"/>
            <w:hideMark/>
          </w:tcPr>
          <w:p w14:paraId="3EDA8194" w14:textId="77777777" w:rsidR="00940F05" w:rsidRPr="00940F05" w:rsidRDefault="00940F05" w:rsidP="00940F05">
            <w:r w:rsidRPr="00940F05">
              <w:t>2</w:t>
            </w:r>
          </w:p>
        </w:tc>
        <w:tc>
          <w:tcPr>
            <w:tcW w:w="0" w:type="auto"/>
            <w:vAlign w:val="center"/>
            <w:hideMark/>
          </w:tcPr>
          <w:p w14:paraId="5FA9D099" w14:textId="77777777" w:rsidR="00940F05" w:rsidRPr="00940F05" w:rsidRDefault="00940F05" w:rsidP="00940F05">
            <w:r w:rsidRPr="00940F05">
              <w:t>II</w:t>
            </w:r>
          </w:p>
        </w:tc>
        <w:tc>
          <w:tcPr>
            <w:tcW w:w="0" w:type="auto"/>
            <w:vAlign w:val="center"/>
            <w:hideMark/>
          </w:tcPr>
          <w:p w14:paraId="10B46283" w14:textId="77777777" w:rsidR="00940F05" w:rsidRPr="00940F05" w:rsidRDefault="00940F05" w:rsidP="00940F05">
            <w:r w:rsidRPr="00940F05">
              <w:t>Fifth contribution</w:t>
            </w:r>
          </w:p>
        </w:tc>
        <w:tc>
          <w:tcPr>
            <w:tcW w:w="0" w:type="auto"/>
            <w:vAlign w:val="center"/>
            <w:hideMark/>
          </w:tcPr>
          <w:p w14:paraId="733408C3" w14:textId="77777777" w:rsidR="00940F05" w:rsidRPr="00940F05" w:rsidRDefault="00940F05" w:rsidP="00940F05">
            <w:r w:rsidRPr="00940F05">
              <w:t>Extension 3's remedy 5</w:t>
            </w:r>
          </w:p>
        </w:tc>
      </w:tr>
      <w:tr w:rsidR="00940F05" w:rsidRPr="00940F05" w14:paraId="4D695D20" w14:textId="77777777">
        <w:trPr>
          <w:tblCellSpacing w:w="15" w:type="dxa"/>
        </w:trPr>
        <w:tc>
          <w:tcPr>
            <w:tcW w:w="0" w:type="auto"/>
            <w:vAlign w:val="center"/>
            <w:hideMark/>
          </w:tcPr>
          <w:p w14:paraId="1421AECC" w14:textId="77777777" w:rsidR="00940F05" w:rsidRPr="00940F05" w:rsidRDefault="00940F05" w:rsidP="00940F05">
            <w:r w:rsidRPr="00940F05">
              <w:t>3</w:t>
            </w:r>
          </w:p>
        </w:tc>
        <w:tc>
          <w:tcPr>
            <w:tcW w:w="0" w:type="auto"/>
            <w:vAlign w:val="center"/>
            <w:hideMark/>
          </w:tcPr>
          <w:p w14:paraId="6B3B8459" w14:textId="77777777" w:rsidR="00940F05" w:rsidRPr="00940F05" w:rsidRDefault="00940F05" w:rsidP="00940F05">
            <w:r w:rsidRPr="00940F05">
              <w:t>II</w:t>
            </w:r>
          </w:p>
        </w:tc>
        <w:tc>
          <w:tcPr>
            <w:tcW w:w="0" w:type="auto"/>
            <w:vAlign w:val="center"/>
            <w:hideMark/>
          </w:tcPr>
          <w:p w14:paraId="65514C08" w14:textId="77777777" w:rsidR="00940F05" w:rsidRPr="00940F05" w:rsidRDefault="00940F05" w:rsidP="00940F05">
            <w:r w:rsidRPr="00940F05">
              <w:t>New subsection, the same shape on the complainant's side</w:t>
            </w:r>
          </w:p>
        </w:tc>
        <w:tc>
          <w:tcPr>
            <w:tcW w:w="0" w:type="auto"/>
            <w:vAlign w:val="center"/>
            <w:hideMark/>
          </w:tcPr>
          <w:p w14:paraId="7ADEB8ED" w14:textId="77777777" w:rsidR="00940F05" w:rsidRPr="00940F05" w:rsidRDefault="00940F05" w:rsidP="00940F05">
            <w:r w:rsidRPr="00940F05">
              <w:t>Extension 9, Stone-Campbell material</w:t>
            </w:r>
          </w:p>
        </w:tc>
      </w:tr>
      <w:tr w:rsidR="00940F05" w:rsidRPr="00940F05" w14:paraId="5AAB9A00" w14:textId="77777777">
        <w:trPr>
          <w:tblCellSpacing w:w="15" w:type="dxa"/>
        </w:trPr>
        <w:tc>
          <w:tcPr>
            <w:tcW w:w="0" w:type="auto"/>
            <w:vAlign w:val="center"/>
            <w:hideMark/>
          </w:tcPr>
          <w:p w14:paraId="5E26665F" w14:textId="77777777" w:rsidR="00940F05" w:rsidRPr="00940F05" w:rsidRDefault="00940F05" w:rsidP="00940F05">
            <w:r w:rsidRPr="00940F05">
              <w:t>4</w:t>
            </w:r>
          </w:p>
        </w:tc>
        <w:tc>
          <w:tcPr>
            <w:tcW w:w="0" w:type="auto"/>
            <w:vAlign w:val="center"/>
            <w:hideMark/>
          </w:tcPr>
          <w:p w14:paraId="02322AE0" w14:textId="77777777" w:rsidR="00940F05" w:rsidRPr="00940F05" w:rsidRDefault="00940F05" w:rsidP="00940F05">
            <w:r w:rsidRPr="00940F05">
              <w:t>III</w:t>
            </w:r>
          </w:p>
        </w:tc>
        <w:tc>
          <w:tcPr>
            <w:tcW w:w="0" w:type="auto"/>
            <w:vAlign w:val="center"/>
            <w:hideMark/>
          </w:tcPr>
          <w:p w14:paraId="59A3771D" w14:textId="77777777" w:rsidR="00940F05" w:rsidRPr="00940F05" w:rsidRDefault="00940F05" w:rsidP="00940F05">
            <w:r w:rsidRPr="00940F05">
              <w:t>Insertion, cases that cut the other way</w:t>
            </w:r>
          </w:p>
        </w:tc>
        <w:tc>
          <w:tcPr>
            <w:tcW w:w="0" w:type="auto"/>
            <w:vAlign w:val="center"/>
            <w:hideMark/>
          </w:tcPr>
          <w:p w14:paraId="6F1D8606" w14:textId="77777777" w:rsidR="00940F05" w:rsidRPr="00940F05" w:rsidRDefault="00940F05" w:rsidP="00940F05">
            <w:r w:rsidRPr="00940F05">
              <w:t>Galatians 2:11–14; Leviticus 19:17</w:t>
            </w:r>
          </w:p>
        </w:tc>
      </w:tr>
      <w:tr w:rsidR="00940F05" w:rsidRPr="00940F05" w14:paraId="4EFF9474" w14:textId="77777777">
        <w:trPr>
          <w:tblCellSpacing w:w="15" w:type="dxa"/>
        </w:trPr>
        <w:tc>
          <w:tcPr>
            <w:tcW w:w="0" w:type="auto"/>
            <w:vAlign w:val="center"/>
            <w:hideMark/>
          </w:tcPr>
          <w:p w14:paraId="043FDBBA" w14:textId="77777777" w:rsidR="00940F05" w:rsidRPr="00940F05" w:rsidRDefault="00940F05" w:rsidP="00940F05">
            <w:r w:rsidRPr="00940F05">
              <w:t>5</w:t>
            </w:r>
          </w:p>
        </w:tc>
        <w:tc>
          <w:tcPr>
            <w:tcW w:w="0" w:type="auto"/>
            <w:vAlign w:val="center"/>
            <w:hideMark/>
          </w:tcPr>
          <w:p w14:paraId="20DD2D5D" w14:textId="77777777" w:rsidR="00940F05" w:rsidRPr="00940F05" w:rsidRDefault="00940F05" w:rsidP="00940F05">
            <w:r w:rsidRPr="00940F05">
              <w:t>V</w:t>
            </w:r>
          </w:p>
        </w:tc>
        <w:tc>
          <w:tcPr>
            <w:tcW w:w="0" w:type="auto"/>
            <w:vAlign w:val="center"/>
            <w:hideMark/>
          </w:tcPr>
          <w:p w14:paraId="60220480" w14:textId="77777777" w:rsidR="00940F05" w:rsidRPr="00940F05" w:rsidRDefault="00940F05" w:rsidP="00940F05">
            <w:r w:rsidRPr="00940F05">
              <w:t>Sixth test added; third caution added</w:t>
            </w:r>
          </w:p>
        </w:tc>
        <w:tc>
          <w:tcPr>
            <w:tcW w:w="0" w:type="auto"/>
            <w:vAlign w:val="center"/>
            <w:hideMark/>
          </w:tcPr>
          <w:p w14:paraId="141399CA" w14:textId="77777777" w:rsidR="00940F05" w:rsidRPr="00940F05" w:rsidRDefault="00940F05" w:rsidP="00940F05">
            <w:r w:rsidRPr="00940F05">
              <w:t>Extension 9, professional codes; internal</w:t>
            </w:r>
          </w:p>
        </w:tc>
      </w:tr>
      <w:tr w:rsidR="00940F05" w:rsidRPr="00940F05" w14:paraId="56CED971" w14:textId="77777777">
        <w:trPr>
          <w:tblCellSpacing w:w="15" w:type="dxa"/>
        </w:trPr>
        <w:tc>
          <w:tcPr>
            <w:tcW w:w="0" w:type="auto"/>
            <w:vAlign w:val="center"/>
            <w:hideMark/>
          </w:tcPr>
          <w:p w14:paraId="3DEEF737" w14:textId="77777777" w:rsidR="00940F05" w:rsidRPr="00940F05" w:rsidRDefault="00940F05" w:rsidP="00940F05">
            <w:r w:rsidRPr="00940F05">
              <w:t>6</w:t>
            </w:r>
          </w:p>
        </w:tc>
        <w:tc>
          <w:tcPr>
            <w:tcW w:w="0" w:type="auto"/>
            <w:vAlign w:val="center"/>
            <w:hideMark/>
          </w:tcPr>
          <w:p w14:paraId="138EC0FD" w14:textId="77777777" w:rsidR="00940F05" w:rsidRPr="00940F05" w:rsidRDefault="00940F05" w:rsidP="00940F05">
            <w:r w:rsidRPr="00940F05">
              <w:t>VI</w:t>
            </w:r>
          </w:p>
        </w:tc>
        <w:tc>
          <w:tcPr>
            <w:tcW w:w="0" w:type="auto"/>
            <w:vAlign w:val="center"/>
            <w:hideMark/>
          </w:tcPr>
          <w:p w14:paraId="668E72BD" w14:textId="77777777" w:rsidR="00940F05" w:rsidRPr="00940F05" w:rsidRDefault="00940F05" w:rsidP="00940F05">
            <w:r w:rsidRPr="00940F05">
              <w:t>New subsection on reciprocity</w:t>
            </w:r>
          </w:p>
        </w:tc>
        <w:tc>
          <w:tcPr>
            <w:tcW w:w="0" w:type="auto"/>
            <w:vAlign w:val="center"/>
            <w:hideMark/>
          </w:tcPr>
          <w:p w14:paraId="01D4ABC8" w14:textId="77777777" w:rsidR="00940F05" w:rsidRPr="00940F05" w:rsidRDefault="00940F05" w:rsidP="00940F05">
            <w:r w:rsidRPr="00940F05">
              <w:t>Parent paper, revised institutional duties</w:t>
            </w:r>
          </w:p>
        </w:tc>
      </w:tr>
      <w:tr w:rsidR="00940F05" w:rsidRPr="00940F05" w14:paraId="43E714DC" w14:textId="77777777">
        <w:trPr>
          <w:tblCellSpacing w:w="15" w:type="dxa"/>
        </w:trPr>
        <w:tc>
          <w:tcPr>
            <w:tcW w:w="0" w:type="auto"/>
            <w:vAlign w:val="center"/>
            <w:hideMark/>
          </w:tcPr>
          <w:p w14:paraId="5878B053" w14:textId="77777777" w:rsidR="00940F05" w:rsidRPr="00940F05" w:rsidRDefault="00940F05" w:rsidP="00940F05">
            <w:r w:rsidRPr="00940F05">
              <w:t>7</w:t>
            </w:r>
          </w:p>
        </w:tc>
        <w:tc>
          <w:tcPr>
            <w:tcW w:w="0" w:type="auto"/>
            <w:vAlign w:val="center"/>
            <w:hideMark/>
          </w:tcPr>
          <w:p w14:paraId="29113CB1" w14:textId="77777777" w:rsidR="00940F05" w:rsidRPr="00940F05" w:rsidRDefault="00940F05" w:rsidP="00940F05">
            <w:r w:rsidRPr="00940F05">
              <w:t>VII</w:t>
            </w:r>
          </w:p>
        </w:tc>
        <w:tc>
          <w:tcPr>
            <w:tcW w:w="0" w:type="auto"/>
            <w:vAlign w:val="center"/>
            <w:hideMark/>
          </w:tcPr>
          <w:p w14:paraId="1552124B" w14:textId="77777777" w:rsidR="00940F05" w:rsidRPr="00940F05" w:rsidRDefault="00940F05" w:rsidP="00940F05">
            <w:r w:rsidRPr="00940F05">
              <w:t>Insertion, what the counsel can and cannot support</w:t>
            </w:r>
          </w:p>
        </w:tc>
        <w:tc>
          <w:tcPr>
            <w:tcW w:w="0" w:type="auto"/>
            <w:vAlign w:val="center"/>
            <w:hideMark/>
          </w:tcPr>
          <w:p w14:paraId="08947F5F" w14:textId="77777777" w:rsidR="00940F05" w:rsidRPr="00940F05" w:rsidRDefault="00940F05" w:rsidP="00940F05">
            <w:r w:rsidRPr="00940F05">
              <w:t>Extension 9, empirical literature</w:t>
            </w:r>
          </w:p>
        </w:tc>
      </w:tr>
      <w:tr w:rsidR="00940F05" w:rsidRPr="00940F05" w14:paraId="232CDDE4" w14:textId="77777777">
        <w:trPr>
          <w:tblCellSpacing w:w="15" w:type="dxa"/>
        </w:trPr>
        <w:tc>
          <w:tcPr>
            <w:tcW w:w="0" w:type="auto"/>
            <w:vAlign w:val="center"/>
            <w:hideMark/>
          </w:tcPr>
          <w:p w14:paraId="1318225A" w14:textId="77777777" w:rsidR="00940F05" w:rsidRPr="00940F05" w:rsidRDefault="00940F05" w:rsidP="00940F05">
            <w:r w:rsidRPr="00940F05">
              <w:t>8</w:t>
            </w:r>
          </w:p>
        </w:tc>
        <w:tc>
          <w:tcPr>
            <w:tcW w:w="0" w:type="auto"/>
            <w:vAlign w:val="center"/>
            <w:hideMark/>
          </w:tcPr>
          <w:p w14:paraId="1FEA95CA" w14:textId="77777777" w:rsidR="00940F05" w:rsidRPr="00940F05" w:rsidRDefault="00940F05" w:rsidP="00940F05">
            <w:r w:rsidRPr="00940F05">
              <w:t>VIII</w:t>
            </w:r>
          </w:p>
        </w:tc>
        <w:tc>
          <w:tcPr>
            <w:tcW w:w="0" w:type="auto"/>
            <w:vAlign w:val="center"/>
            <w:hideMark/>
          </w:tcPr>
          <w:p w14:paraId="0581179D" w14:textId="77777777" w:rsidR="00940F05" w:rsidRPr="00940F05" w:rsidRDefault="00940F05" w:rsidP="00940F05">
            <w:r w:rsidRPr="00940F05">
              <w:t>Replacement of closing</w:t>
            </w:r>
          </w:p>
        </w:tc>
        <w:tc>
          <w:tcPr>
            <w:tcW w:w="0" w:type="auto"/>
            <w:vAlign w:val="center"/>
            <w:hideMark/>
          </w:tcPr>
          <w:p w14:paraId="4473A279" w14:textId="77777777" w:rsidR="00940F05" w:rsidRPr="00940F05" w:rsidRDefault="00940F05" w:rsidP="00940F05">
            <w:r w:rsidRPr="00940F05">
              <w:t>Edit 3; internal</w:t>
            </w:r>
          </w:p>
        </w:tc>
      </w:tr>
    </w:tbl>
    <w:p w14:paraId="0B4936D1" w14:textId="77777777" w:rsidR="00940F05" w:rsidRPr="00940F05" w:rsidRDefault="00940F05" w:rsidP="00940F05">
      <w:r w:rsidRPr="00940F05">
        <w:rPr>
          <w:b/>
          <w:bCs/>
        </w:rPr>
        <w:t>Not amended.</w:t>
      </w:r>
      <w:r w:rsidRPr="00940F05">
        <w:t xml:space="preserve"> Section II's five contributions stand, with the fifth added. Section III's Acts 6 reading stands, with the complication at Edit 4 rather than a rewrite. Section IV's doctrine of fault without intent stands and is the paper's most secure part, being an exegetical claim rather than a mechanistic one.</w:t>
      </w:r>
    </w:p>
    <w:p w14:paraId="7AACD4AB" w14:textId="2EDB0781" w:rsidR="00940F05" w:rsidRPr="00E36549" w:rsidRDefault="00940F05" w:rsidP="00E36549">
      <w:r w:rsidRPr="00940F05">
        <w:rPr>
          <w:b/>
          <w:bCs/>
        </w:rPr>
        <w:t>Effect on the paper.</w:t>
      </w:r>
      <w:r w:rsidRPr="00940F05">
        <w:t xml:space="preserve"> Before these amendments, Extension 5 read as an argument that institutional asymmetry is usually structural, with practical counsel following from that. After them, it reads as an argument that a structural position exists and is distinguishable, with the frequency question open, the counsel narrowed to what the argument supports, the burden on the complainant acknowledged as unfairly distributed, and the same </w:t>
      </w:r>
      <w:r w:rsidRPr="00940F05">
        <w:lastRenderedPageBreak/>
        <w:t>mechanism shown operating on the complainant's own side. The paper has lost its most quotable implication — that one should generally assume good faith — and it never had the grounds for it.</w:t>
      </w:r>
    </w:p>
    <w:p w14:paraId="3FF2D9A1" w14:textId="77777777" w:rsidR="00E36549" w:rsidRPr="00E36549" w:rsidRDefault="00E36549" w:rsidP="00E36549">
      <w:r w:rsidRPr="00E36549">
        <w:pict w14:anchorId="6934D266">
          <v:rect id="_x0000_i1528" style="width:0;height:1.5pt" o:hralign="center" o:hrstd="t" o:hr="t" fillcolor="#a0a0a0" stroked="f"/>
        </w:pict>
      </w:r>
    </w:p>
    <w:p w14:paraId="6293C848" w14:textId="77777777" w:rsidR="00E36549" w:rsidRPr="00E36549" w:rsidRDefault="00E36549" w:rsidP="00E36549">
      <w:pPr>
        <w:rPr>
          <w:b/>
          <w:bCs/>
        </w:rPr>
      </w:pPr>
      <w:r w:rsidRPr="00E36549">
        <w:rPr>
          <w:b/>
          <w:bCs/>
        </w:rPr>
        <w:t>Sources and Notes</w:t>
      </w:r>
    </w:p>
    <w:p w14:paraId="5A776758"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 IV (three grades, four diagnostics), Section III.G (institutional competence).</w:t>
      </w:r>
    </w:p>
    <w:p w14:paraId="31C4781B" w14:textId="77777777" w:rsidR="00E36549" w:rsidRPr="00E36549" w:rsidRDefault="00E36549" w:rsidP="00E36549">
      <w:r w:rsidRPr="00E36549">
        <w:t xml:space="preserve">Companion extensions: </w:t>
      </w:r>
      <w:r w:rsidRPr="00E36549">
        <w:rPr>
          <w:i/>
          <w:iCs/>
        </w:rPr>
        <w:t>Category Collapse as an Enforcement Technology</w:t>
      </w:r>
      <w:r w:rsidRPr="00E36549">
        <w:t xml:space="preserve"> (drift mechanisms, enforcement log); </w:t>
      </w:r>
      <w:r w:rsidRPr="00E36549">
        <w:rPr>
          <w:i/>
          <w:iCs/>
        </w:rPr>
        <w:t>Reference Works as Institutions</w:t>
      </w:r>
      <w:r w:rsidRPr="00E36549">
        <w:t xml:space="preserve">; </w:t>
      </w:r>
      <w:r w:rsidRPr="00E36549">
        <w:rPr>
          <w:i/>
          <w:iCs/>
        </w:rPr>
        <w:t>The Unit of Judgment</w:t>
      </w:r>
      <w:r w:rsidRPr="00E36549">
        <w:t>.</w:t>
      </w:r>
    </w:p>
    <w:p w14:paraId="5940752E" w14:textId="77777777" w:rsidR="00E36549" w:rsidRPr="00E36549" w:rsidRDefault="00E36549" w:rsidP="00E36549">
      <w:r w:rsidRPr="00E36549">
        <w:t>Scripture: Leviticus 4:13–21; 19:16; Deuteronomy 21:1–9; Ezra 9; Nehemiah 1:6–7; Daniel 9:4–19; Matthew 23:4, 23:23–24; Acts 6:1–7.</w:t>
      </w:r>
    </w:p>
    <w:p w14:paraId="18DC4998" w14:textId="77777777" w:rsidR="00E36549" w:rsidRPr="00E36549" w:rsidRDefault="00E36549" w:rsidP="00E36549">
      <w:r w:rsidRPr="00E36549">
        <w:rPr>
          <w:b/>
          <w:bCs/>
        </w:rPr>
        <w:t>Open items.</w:t>
      </w:r>
      <w:r w:rsidRPr="00E36549">
        <w:t xml:space="preserve"> The five grade tests in Section V are proposed on reasoning and have not been applied to any documented case; a small set of worked congregational or institutional disputes, coded for which grade the evidence supports and what response followed, would show whether the tests discriminate in practice or only in principle. The claim in Section VI that misapplied accusations foreclose repair is stated as a mechanism and is consistent with ordinary experience, but no evidence is offered for it here and it is the kind of claim that organisational research could actually test. The relative frequency of the structural position against grade three is unknown and is deliberately not estimated.</w:t>
      </w:r>
    </w:p>
    <w:p w14:paraId="3E1A96C2" w14:textId="657AC795" w:rsidR="00E36549" w:rsidRDefault="00E36549">
      <w:r>
        <w:br w:type="page"/>
      </w:r>
    </w:p>
    <w:p w14:paraId="5AEF1C8A" w14:textId="77777777" w:rsidR="00E36549" w:rsidRPr="00E36549" w:rsidRDefault="00E36549" w:rsidP="00E36549">
      <w:pPr>
        <w:rPr>
          <w:b/>
          <w:bCs/>
        </w:rPr>
      </w:pPr>
      <w:r w:rsidRPr="00E36549">
        <w:rPr>
          <w:b/>
          <w:bCs/>
        </w:rPr>
        <w:lastRenderedPageBreak/>
        <w:t>The Boundary of the Covered Matter</w:t>
      </w:r>
    </w:p>
    <w:p w14:paraId="2226B446" w14:textId="77777777" w:rsidR="00E36549" w:rsidRPr="00E36549" w:rsidRDefault="00E36549" w:rsidP="00E36549">
      <w:r w:rsidRPr="00E36549">
        <w:rPr>
          <w:i/>
          <w:iCs/>
        </w:rPr>
        <w:t>Word of Mouth, Extension 6: what may not be carried, and who decides</w:t>
      </w:r>
    </w:p>
    <w:p w14:paraId="41DEA89D" w14:textId="77777777" w:rsidR="00E36549" w:rsidRPr="00E36549" w:rsidRDefault="00E36549" w:rsidP="00E36549">
      <w:r w:rsidRPr="00E36549">
        <w:pict w14:anchorId="3E5501B6">
          <v:rect id="_x0000_i1599" style="width:0;height:1.5pt" o:hralign="center" o:hrstd="t" o:hr="t" fillcolor="#a0a0a0" stroked="f"/>
        </w:pict>
      </w:r>
    </w:p>
    <w:p w14:paraId="15F757F1" w14:textId="77777777" w:rsidR="00E36549" w:rsidRPr="00E36549" w:rsidRDefault="00E36549" w:rsidP="00E36549">
      <w:pPr>
        <w:rPr>
          <w:b/>
          <w:bCs/>
        </w:rPr>
      </w:pPr>
      <w:r w:rsidRPr="00E36549">
        <w:rPr>
          <w:b/>
          <w:bCs/>
        </w:rPr>
        <w:t>Abstract</w:t>
      </w:r>
    </w:p>
    <w:p w14:paraId="4CF58846" w14:textId="77777777" w:rsidR="00E36549" w:rsidRPr="00E36549" w:rsidRDefault="00E36549" w:rsidP="00E36549">
      <w:r w:rsidRPr="00E36549">
        <w:t>The parent paper conceded a category that any honest treatment must concede: true reports that ought not to be carried. That concession is real and is the strongest position the institutional side holds. It is also, left unqualified, capable of swallowing everything, since any matter can be described as private. This extension fixes the boundary independently of the interest of whoever wishes to invoke it. The line runs between private conduct and the exercise of an office, and is tested by three conditions: whether the conduct is continuing, whether its harm falls on parties other than the actor, and whether it was undertaken under the authority of the body. The paper develops the concession at full strength, sets out the three-part test with its failure modes, works seven graded cases from clearest to hardest, addresses the structural problem that the party best positioned to classify a matter is often the party the classification protects, and closes with a short instrument suitable for adoption.</w:t>
      </w:r>
    </w:p>
    <w:p w14:paraId="0279C977" w14:textId="77777777" w:rsidR="00E36549" w:rsidRPr="00E36549" w:rsidRDefault="00E36549" w:rsidP="00E36549">
      <w:r w:rsidRPr="00E36549">
        <w:pict w14:anchorId="5E2F869F">
          <v:rect id="_x0000_i1600" style="width:0;height:1.5pt" o:hralign="center" o:hrstd="t" o:hr="t" fillcolor="#a0a0a0" stroked="f"/>
        </w:pict>
      </w:r>
    </w:p>
    <w:p w14:paraId="15327A27" w14:textId="77777777" w:rsidR="00E36549" w:rsidRPr="00E36549" w:rsidRDefault="00E36549" w:rsidP="00E36549">
      <w:pPr>
        <w:rPr>
          <w:b/>
          <w:bCs/>
        </w:rPr>
      </w:pPr>
      <w:r w:rsidRPr="00E36549">
        <w:rPr>
          <w:b/>
          <w:bCs/>
        </w:rPr>
        <w:t>I. The Concession, at Full Strength</w:t>
      </w:r>
    </w:p>
    <w:p w14:paraId="4C84EC2F" w14:textId="77777777" w:rsidR="00E36549" w:rsidRPr="00E36549" w:rsidRDefault="00E36549" w:rsidP="00E36549">
      <w:r w:rsidRPr="00E36549">
        <w:t>A treatment that prosecutes the institution while excusing the complainant reproduces the fault it identifies. So the case for covering must be stated as its holders hold it.</w:t>
      </w:r>
    </w:p>
    <w:p w14:paraId="22659287" w14:textId="77777777" w:rsidR="00E36549" w:rsidRPr="00E36549" w:rsidRDefault="00E36549" w:rsidP="00E36549">
      <w:r w:rsidRPr="00E36549">
        <w:t>He that covereth a transgression seeketh love, but he that repeateth a matter separateth very friends (Proverbs 17:9). And above all things have fervent charity among yourselves, for charity shall cover the multitude of sins (1 Peter 4:8). Hatred stirreth up strifes, but love covereth all sins (Proverbs 10:12). The discretion of a man deferreth his anger, and it is his glory to pass over a transgression (Proverbs 19:11).</w:t>
      </w:r>
    </w:p>
    <w:p w14:paraId="2DB31B83" w14:textId="77777777" w:rsidR="00E36549" w:rsidRPr="00E36549" w:rsidRDefault="00E36549" w:rsidP="00E36549">
      <w:r w:rsidRPr="00E36549">
        <w:t xml:space="preserve">These are not marginal texts and they are not counsels of cowardice. They describe a positive act. Covering is something charity </w:t>
      </w:r>
      <w:r w:rsidRPr="00E36549">
        <w:rPr>
          <w:i/>
          <w:iCs/>
        </w:rPr>
        <w:t>does</w:t>
      </w:r>
      <w:r w:rsidRPr="00E36549">
        <w:t>, and a body without any capacity to cover is not a body of high standards but one in which no fault can ever be past.</w:t>
      </w:r>
    </w:p>
    <w:p w14:paraId="4B333B98" w14:textId="77777777" w:rsidR="00E36549" w:rsidRPr="00E36549" w:rsidRDefault="00E36549" w:rsidP="00E36549">
      <w:r w:rsidRPr="00E36549">
        <w:t xml:space="preserve">The category is real and its contents are identifiable: </w:t>
      </w:r>
      <w:r w:rsidRPr="00E36549">
        <w:rPr>
          <w:b/>
          <w:bCs/>
        </w:rPr>
        <w:t>a matter that is true, that would harm if known, that is finished, and whose consequences fell on the one who committed it.</w:t>
      </w:r>
      <w:r w:rsidRPr="00E36549">
        <w:t xml:space="preserve"> A confided weakness. A private failure repented and remedied. A period of a person's life that is over. A sin against God alone. In each case the carrying is talebearing regardless of truth, and truth is no defence, because truth was never the question.</w:t>
      </w:r>
    </w:p>
    <w:p w14:paraId="0782093E" w14:textId="77777777" w:rsidR="00E36549" w:rsidRPr="00E36549" w:rsidRDefault="00E36549" w:rsidP="00E36549">
      <w:r w:rsidRPr="00E36549">
        <w:lastRenderedPageBreak/>
        <w:t>Congregations have been damaged by the circulation of true things at least as often as by false ones. Anyone who has watched it happen knows that the damage is not lessened by the accuracy of what was said, and is sometimes increased by it, since an accurate account is harder to answer and travels further.</w:t>
      </w:r>
    </w:p>
    <w:p w14:paraId="22A94CE4" w14:textId="77777777" w:rsidR="00E36549" w:rsidRPr="00E36549" w:rsidRDefault="00E36549" w:rsidP="00E36549">
      <w:r w:rsidRPr="00E36549">
        <w:t>The concession, then, is not a rhetorical preliminary. It is the position this extension has to protect while preventing its abuse.</w:t>
      </w:r>
    </w:p>
    <w:p w14:paraId="53F7979A" w14:textId="77777777" w:rsidR="00E36549" w:rsidRPr="00E36549" w:rsidRDefault="00E36549" w:rsidP="00E36549">
      <w:r w:rsidRPr="00E36549">
        <w:pict w14:anchorId="604C63FE">
          <v:rect id="_x0000_i1601" style="width:0;height:1.5pt" o:hralign="center" o:hrstd="t" o:hr="t" fillcolor="#a0a0a0" stroked="f"/>
        </w:pict>
      </w:r>
    </w:p>
    <w:p w14:paraId="5C7FC171" w14:textId="77777777" w:rsidR="00E36549" w:rsidRPr="00E36549" w:rsidRDefault="00E36549" w:rsidP="00E36549">
      <w:pPr>
        <w:rPr>
          <w:b/>
          <w:bCs/>
        </w:rPr>
      </w:pPr>
      <w:r w:rsidRPr="00E36549">
        <w:rPr>
          <w:b/>
          <w:bCs/>
        </w:rPr>
        <w:t>II. Why the Concession Cannot Stand Alone</w:t>
      </w:r>
    </w:p>
    <w:p w14:paraId="2C2CE55E" w14:textId="77777777" w:rsidR="00E36549" w:rsidRPr="00E36549" w:rsidRDefault="00E36549" w:rsidP="00E36549">
      <w:r w:rsidRPr="00E36549">
        <w:t>Left as stated, the concession is unbounded, for two reasons.</w:t>
      </w:r>
    </w:p>
    <w:p w14:paraId="51680E68" w14:textId="77777777" w:rsidR="00E36549" w:rsidRPr="00E36549" w:rsidRDefault="00E36549" w:rsidP="00E36549">
      <w:r w:rsidRPr="00E36549">
        <w:rPr>
          <w:b/>
          <w:bCs/>
        </w:rPr>
        <w:t>Every matter can be described as private.</w:t>
      </w:r>
      <w:r w:rsidRPr="00E36549">
        <w:t xml:space="preserve"> A misuse of funds is a private financial matter. A pattern of conduct toward subordinates is a private relational matter. A leader's handling of an accusation is a private pastoral matter. The description is available for anything, and the person applying it is generally the person it protects.</w:t>
      </w:r>
    </w:p>
    <w:p w14:paraId="1FFD7BA8" w14:textId="77777777" w:rsidR="00E36549" w:rsidRPr="00E36549" w:rsidRDefault="00E36549" w:rsidP="00E36549">
      <w:r w:rsidRPr="00E36549">
        <w:rPr>
          <w:b/>
          <w:bCs/>
        </w:rPr>
        <w:t>The concession has no natural stopping point in its own texts.</w:t>
      </w:r>
      <w:r w:rsidRPr="00E36549">
        <w:t xml:space="preserve"> Proverbs 17:9 does not say which matters. 1 Peter 4:8 does not say which sins. Read alone, either would forbid the whole of the apostolic practice surveyed in the parent paper — Paul withstanding Peter publicly and then writing it down, John naming Diotrephes, Paul acting on Chloe's household's report and on common report at Corinth, and the command that elders who sin be rebuked before all.</w:t>
      </w:r>
    </w:p>
    <w:p w14:paraId="5A7DA7A2" w14:textId="77777777" w:rsidR="00E36549" w:rsidRPr="00E36549" w:rsidRDefault="00E36549" w:rsidP="00E36549">
      <w:r w:rsidRPr="00E36549">
        <w:t>So the concession must be bounded by something outside itself, and the something must not be the preference of whoever invokes it. Otherwise the concession is not a moral category but an instrument, and its selective invocation is precisely the toll booth the parent paper described.</w:t>
      </w:r>
    </w:p>
    <w:p w14:paraId="2194D642" w14:textId="77777777" w:rsidR="00E36549" w:rsidRPr="00E36549" w:rsidRDefault="00E36549" w:rsidP="00E36549">
      <w:r w:rsidRPr="00E36549">
        <w:pict w14:anchorId="6DA4E621">
          <v:rect id="_x0000_i1602" style="width:0;height:1.5pt" o:hralign="center" o:hrstd="t" o:hr="t" fillcolor="#a0a0a0" stroked="f"/>
        </w:pict>
      </w:r>
    </w:p>
    <w:p w14:paraId="65EC64BC" w14:textId="77777777" w:rsidR="00E36549" w:rsidRPr="00E36549" w:rsidRDefault="00E36549" w:rsidP="00E36549">
      <w:pPr>
        <w:rPr>
          <w:b/>
          <w:bCs/>
        </w:rPr>
      </w:pPr>
      <w:r w:rsidRPr="00E36549">
        <w:rPr>
          <w:b/>
          <w:bCs/>
        </w:rPr>
        <w:t>III. The Countervailing Texts</w:t>
      </w:r>
    </w:p>
    <w:p w14:paraId="38E17A6E" w14:textId="77777777" w:rsidR="00E36549" w:rsidRPr="00E36549" w:rsidRDefault="00E36549" w:rsidP="00E36549">
      <w:r w:rsidRPr="00E36549">
        <w:t>The bounding material is in Scripture and is as plain as the covering material.</w:t>
      </w:r>
    </w:p>
    <w:p w14:paraId="3D22AAA6" w14:textId="77777777" w:rsidR="00E36549" w:rsidRPr="00E36549" w:rsidRDefault="00E36549" w:rsidP="00E36549">
      <w:r w:rsidRPr="00E36549">
        <w:t>Leviticus 19:16 gives both duties to one person in one sentence: not to go up and down as a talebearer, and not to stand against a neighbour's blood. The second clause is the boundary of the first.</w:t>
      </w:r>
    </w:p>
    <w:p w14:paraId="75F9703A" w14:textId="77777777" w:rsidR="00E36549" w:rsidRPr="00E36549" w:rsidRDefault="00E36549" w:rsidP="00E36549">
      <w:r w:rsidRPr="00E36549">
        <w:t xml:space="preserve">Ephesians 5:11 requires reproof of the unfruitful works of darkness rather than fellowship with them. Proverbs 24:11–12 requires the delivery of those drawn unto death and rejects </w:t>
      </w:r>
      <w:r w:rsidRPr="00E36549">
        <w:lastRenderedPageBreak/>
        <w:t>the plea of not having known. Proverbs 31:8–9 requires the mouth to be opened for those appointed to destruction.</w:t>
      </w:r>
    </w:p>
    <w:p w14:paraId="7D535DAC" w14:textId="77777777" w:rsidR="00E36549" w:rsidRPr="00E36549" w:rsidRDefault="00E36549" w:rsidP="00E36549">
      <w:r w:rsidRPr="00E36549">
        <w:t xml:space="preserve">And 1 Timothy 5:19–20 is decisive for the specific question at issue, because it legislates for the office rather than the person. An accusation against an elder requires two or three witnesses — a raised evidentiary bar. And then: them that sin, rebuke before all, that others also may fear — a </w:t>
      </w:r>
      <w:r w:rsidRPr="00E36549">
        <w:rPr>
          <w:i/>
          <w:iCs/>
        </w:rPr>
        <w:t>more</w:t>
      </w:r>
      <w:r w:rsidRPr="00E36549">
        <w:t xml:space="preserve"> public consequence than an ordinary member would receive. Protection and exposure in one instruction. A body that adopts the first clause as policy and declines the second has not applied the passage; it has quarried it.</w:t>
      </w:r>
    </w:p>
    <w:p w14:paraId="023D9263" w14:textId="77777777" w:rsidR="00E36549" w:rsidRPr="00E36549" w:rsidRDefault="00E36549" w:rsidP="00E36549">
      <w:r w:rsidRPr="00E36549">
        <w:t>The relation between the two bodies of text is not a tension to be balanced by feel. It is a division of subject matter. The covering texts govern the private person. The exposure texts govern the exercise of authority. Locating the line between them is the work of this paper.</w:t>
      </w:r>
    </w:p>
    <w:p w14:paraId="0F25A008" w14:textId="77777777" w:rsidR="00E36549" w:rsidRPr="00E36549" w:rsidRDefault="00E36549" w:rsidP="00E36549">
      <w:r w:rsidRPr="00E36549">
        <w:pict w14:anchorId="6A1D7E8A">
          <v:rect id="_x0000_i1603" style="width:0;height:1.5pt" o:hralign="center" o:hrstd="t" o:hr="t" fillcolor="#a0a0a0" stroked="f"/>
        </w:pict>
      </w:r>
    </w:p>
    <w:p w14:paraId="31791200" w14:textId="77777777" w:rsidR="00E36549" w:rsidRDefault="00E36549" w:rsidP="00E36549">
      <w:pPr>
        <w:rPr>
          <w:b/>
          <w:bCs/>
        </w:rPr>
      </w:pPr>
      <w:r w:rsidRPr="00E36549">
        <w:rPr>
          <w:b/>
          <w:bCs/>
        </w:rPr>
        <w:t>IV. The Three-Part Test</w:t>
      </w:r>
    </w:p>
    <w:p w14:paraId="5BD630C4" w14:textId="77777777" w:rsidR="00940F05" w:rsidRPr="00940F05" w:rsidRDefault="00940F05" w:rsidP="00940F05">
      <w:r w:rsidRPr="00940F05">
        <w:t>A matter falls outside the covered category — that is, may be carried, subject to the parent paper's remaining criteria — when all of the following hold.</w:t>
      </w:r>
    </w:p>
    <w:p w14:paraId="4319C2D1" w14:textId="77777777" w:rsidR="00940F05" w:rsidRPr="00940F05" w:rsidRDefault="00940F05" w:rsidP="00940F05">
      <w:r w:rsidRPr="00940F05">
        <w:rPr>
          <w:b/>
          <w:bCs/>
        </w:rPr>
        <w:t>1. The conduct is continuing.</w:t>
      </w:r>
      <w:r w:rsidRPr="00940F05">
        <w:t xml:space="preserve"> Not that the same act recurs weekly, but that the situation producing the harm is live: the person remains in the position, the practice remains in place, or the consequences remain unremedied. A failure that is over, confessed, and repaired is covered. A failure that will happen again next month to someone else is not.</w:t>
      </w:r>
    </w:p>
    <w:p w14:paraId="4E53B02E" w14:textId="77777777" w:rsidR="00940F05" w:rsidRPr="00940F05" w:rsidRDefault="00940F05" w:rsidP="00940F05">
      <w:r w:rsidRPr="00940F05">
        <w:rPr>
          <w:i/>
          <w:iCs/>
        </w:rPr>
        <w:t>Failure mode:</w:t>
      </w:r>
      <w:r w:rsidRPr="00940F05">
        <w:t xml:space="preserve"> "continuing" is easy to deny and hard to disprove from outside. The mitigation is that the burden sits with the body, not the reporter: a body claiming a matter concluded should be able to say what was done to conclude it.</w:t>
      </w:r>
    </w:p>
    <w:p w14:paraId="7B9AAFE5" w14:textId="77777777" w:rsidR="00940F05" w:rsidRPr="00940F05" w:rsidRDefault="00940F05" w:rsidP="00940F05">
      <w:r w:rsidRPr="00940F05">
        <w:rPr>
          <w:i/>
          <w:iCs/>
        </w:rPr>
        <w:t>External confirmation, new to this revision:</w:t>
      </w:r>
      <w:r w:rsidRPr="00940F05">
        <w:t xml:space="preserve"> legal professional privilege in most jurisdictions does not attach to communications in furtherance of an ongoing or future wrong, while attaching firmly to those concerning a concluded one. That is this condition operating as enforceable law in a field with no theological commitments, and it is the strongest available evidence that the condition tracks something real rather than being an artefact of this paper's derivation.</w:t>
      </w:r>
    </w:p>
    <w:p w14:paraId="785AE690" w14:textId="77777777" w:rsidR="00940F05" w:rsidRPr="00940F05" w:rsidRDefault="00940F05" w:rsidP="00940F05">
      <w:r w:rsidRPr="00940F05">
        <w:rPr>
          <w:b/>
          <w:bCs/>
        </w:rPr>
        <w:t>2. The harm falls on parties other than the actor.</w:t>
      </w:r>
      <w:r w:rsidRPr="00940F05">
        <w:t xml:space="preserve"> Self-inflicted consequence is covered. Consequence borne by a congregation's funds, a subordinate's employment, a member's standing, a family's safety, or a third party's money is not. This is the clause Proverbs 24:11–12 supplies and the clause that makes the covering texts inapplicable: charity may cover what costs only the person covered.</w:t>
      </w:r>
    </w:p>
    <w:p w14:paraId="524C249D" w14:textId="77777777" w:rsidR="00940F05" w:rsidRPr="00940F05" w:rsidRDefault="00940F05" w:rsidP="00940F05">
      <w:r w:rsidRPr="00940F05">
        <w:rPr>
          <w:i/>
          <w:iCs/>
        </w:rPr>
        <w:lastRenderedPageBreak/>
        <w:t>Failure mode:</w:t>
      </w:r>
      <w:r w:rsidRPr="00940F05">
        <w:t xml:space="preserve"> harm to the institution's reputation is not harm to a third party, though it is routinely presented as such. The institution is the actor in these cases, not the injured party.</w:t>
      </w:r>
    </w:p>
    <w:p w14:paraId="4E257014" w14:textId="77777777" w:rsidR="00940F05" w:rsidRPr="00940F05" w:rsidRDefault="00940F05" w:rsidP="00940F05">
      <w:r w:rsidRPr="00940F05">
        <w:rPr>
          <w:i/>
          <w:iCs/>
        </w:rPr>
        <w:t>External confirmation, new to this revision, and it is substantial.</w:t>
      </w:r>
      <w:r w:rsidRPr="00940F05">
        <w:t xml:space="preserve"> The four professional codes surveyed in Extension 9 differ sharply from one another on how much disclosure they permit — journalism presuming toward it, law and medicine presuming against it with enumerated exceptions, engineering subordinating confidentiality outright. </w:t>
      </w:r>
      <w:r w:rsidRPr="00940F05">
        <w:rPr>
          <w:b/>
          <w:bCs/>
        </w:rPr>
        <w:t>And a single variable explains the variation: who bears the risk.</w:t>
      </w:r>
      <w:r w:rsidRPr="00940F05">
        <w:t xml:space="preserve"> Where the person confiding bears his own risk, confidentiality is strong. Where identified third parties bear it, disclosure strengthens. Where the public at large bears it, disclosure becomes paramount and outranks the duty to client or employer by explicit hierarchy.</w:t>
      </w:r>
    </w:p>
    <w:p w14:paraId="0D498F54" w14:textId="77777777" w:rsidR="00940F05" w:rsidRPr="00940F05" w:rsidRDefault="00940F05" w:rsidP="00940F05">
      <w:r w:rsidRPr="00940F05">
        <w:t>That is this condition functioning as the organising principle of an entire field of modern practice, arrived at from accumulated professional experience rather than from any text. Section VI's difficulty about who classifies a matter is correspondingly less severe for this condition than for the others, since "who bears the risk" is usually a question of fact rather than of characterisation.</w:t>
      </w:r>
    </w:p>
    <w:p w14:paraId="5A0C37BF" w14:textId="77777777" w:rsidR="00940F05" w:rsidRPr="00940F05" w:rsidRDefault="00940F05" w:rsidP="00940F05">
      <w:r w:rsidRPr="00940F05">
        <w:rPr>
          <w:b/>
          <w:bCs/>
        </w:rPr>
        <w:t>3. The conduct was undertaken under the authority of the body.</w:t>
      </w:r>
      <w:r w:rsidRPr="00940F05">
        <w:t xml:space="preserve"> Performed in a role, funded by the body, or exercising power the body conferred. This converts a private matter into a public one, and the reason is structural rather than moralistic: authority is held on behalf of those subject to it, and those subject to it are therefore parties with standing.</w:t>
      </w:r>
    </w:p>
    <w:p w14:paraId="21C37700" w14:textId="77777777" w:rsidR="00940F05" w:rsidRPr="00940F05" w:rsidRDefault="00940F05" w:rsidP="00940F05">
      <w:r w:rsidRPr="00940F05">
        <w:rPr>
          <w:i/>
          <w:iCs/>
        </w:rPr>
        <w:t>Failure mode:</w:t>
      </w:r>
      <w:r w:rsidRPr="00940F05">
        <w:t xml:space="preserve"> the boundary of a role is contested precisely where it matters most — conduct in the evening between people who meet in the morning by virtue of the role. Section VI addresses this.</w:t>
      </w:r>
    </w:p>
    <w:p w14:paraId="62B901F5" w14:textId="77777777" w:rsidR="00940F05" w:rsidRPr="00940F05" w:rsidRDefault="00940F05" w:rsidP="00940F05">
      <w:r w:rsidRPr="00940F05">
        <w:rPr>
          <w:i/>
          <w:iCs/>
        </w:rPr>
        <w:t>Antecedent, new to this revision:</w:t>
      </w:r>
      <w:r w:rsidRPr="00940F05">
        <w:t xml:space="preserve"> Luther's Large Catechism draws this distinction explicitly, holding that a judge, a preacher, or a person with responsibility not only may but must speak of faults that a private person must cover. This paper reached the distinction independently and should not present it as new.</w:t>
      </w:r>
    </w:p>
    <w:p w14:paraId="6E8CEE5D" w14:textId="77777777" w:rsidR="00940F05" w:rsidRPr="00940F05" w:rsidRDefault="00940F05" w:rsidP="00940F05">
      <w:r w:rsidRPr="00940F05">
        <w:rPr>
          <w:b/>
          <w:bCs/>
        </w:rPr>
        <w:t>4. The matter is not already public.</w:t>
      </w:r>
      <w:r w:rsidRPr="00940F05">
        <w:t xml:space="preserve"> </w:t>
      </w:r>
      <w:r w:rsidRPr="00940F05">
        <w:rPr>
          <w:i/>
          <w:iCs/>
        </w:rPr>
        <w:t>New in this revision, and it is a negative condition — the other three must hold, and this one must not.</w:t>
      </w:r>
    </w:p>
    <w:p w14:paraId="2FA1683D" w14:textId="77777777" w:rsidR="00940F05" w:rsidRPr="00940F05" w:rsidRDefault="00940F05" w:rsidP="00940F05">
      <w:r w:rsidRPr="00940F05">
        <w:t>Where a fault is already publicly known, or is a matter of public record, the coverage analysis changes, and it changes because the good that covering protects has already been lost. A reputation cannot be taken twice. The person who repeats what everyone knows is not disclosing anything, and applying the full weight of the covering duty to a matter already in general circulation protects nothing while silencing the only people likely to state it accurately.</w:t>
      </w:r>
    </w:p>
    <w:p w14:paraId="5E28A8C7" w14:textId="77777777" w:rsidR="00940F05" w:rsidRPr="00940F05" w:rsidRDefault="00940F05" w:rsidP="00940F05">
      <w:r w:rsidRPr="00940F05">
        <w:rPr>
          <w:i/>
          <w:iCs/>
        </w:rPr>
        <w:lastRenderedPageBreak/>
        <w:t>Its proper scope, which is narrower than it first appears.</w:t>
      </w:r>
      <w:r w:rsidRPr="00940F05">
        <w:t xml:space="preserve"> This does not license repetition, and three limits apply. Publicity is not the same as notoriety among a particular set — a matter known within a faction is not public. Publicity established by wrongful disclosure does not relieve the wrong or launder subsequent repetition. And the criterion of end still operates: that a matter may be repeated does not mean it may be repeated for pleasure.</w:t>
      </w:r>
    </w:p>
    <w:p w14:paraId="58DFB21C" w14:textId="77777777" w:rsidR="00940F05" w:rsidRPr="00940F05" w:rsidRDefault="00940F05" w:rsidP="00940F05">
      <w:r w:rsidRPr="00940F05">
        <w:rPr>
          <w:i/>
          <w:iCs/>
        </w:rPr>
        <w:t>Its warrant.</w:t>
      </w:r>
      <w:r w:rsidRPr="00940F05">
        <w:t xml:space="preserve"> Luther grounds it rather than assuming it: what is done openly has forfeited the covering a private fault retains. The Catholic manualist tradition and the Islamic exception for one who commits his fault openly reach the same place. And the underlying logic is scriptural — Paul's rebuke of Peter was public because the conduct was, and the public rebuke of an elder in 1 Timothy 5:20 presupposes that a matter tried before the body does not thereafter carry the covering a private fault would.</w:t>
      </w:r>
    </w:p>
    <w:p w14:paraId="18C0B185" w14:textId="77777777" w:rsidR="00940F05" w:rsidRPr="00940F05" w:rsidRDefault="00940F05" w:rsidP="00940F05">
      <w:r w:rsidRPr="00940F05">
        <w:rPr>
          <w:i/>
          <w:iCs/>
        </w:rPr>
        <w:t>Failure mode, and it is the reason this condition is stated last and hedged.</w:t>
      </w:r>
      <w:r w:rsidRPr="00940F05">
        <w:t xml:space="preserve"> "Everyone knows already" is the most convenient justification available to a person who wants to repeat something, and it is asserted far more often than it is true. Where the condition is invoked, the burden of showing genuine publicity sits with whoever invokes it.</w:t>
      </w:r>
    </w:p>
    <w:p w14:paraId="3366EA86" w14:textId="77777777" w:rsidR="00940F05" w:rsidRPr="00940F05" w:rsidRDefault="00940F05" w:rsidP="00940F05">
      <w:pPr>
        <w:rPr>
          <w:b/>
          <w:bCs/>
        </w:rPr>
      </w:pPr>
      <w:r w:rsidRPr="00940F05">
        <w:rPr>
          <w:b/>
          <w:bCs/>
        </w:rPr>
        <w:t>Three clarifications the test needs</w:t>
      </w:r>
    </w:p>
    <w:p w14:paraId="0E3FDACB" w14:textId="77777777" w:rsidR="00940F05" w:rsidRPr="00940F05" w:rsidRDefault="00940F05" w:rsidP="00940F05">
      <w:r w:rsidRPr="00940F05">
        <w:rPr>
          <w:b/>
          <w:bCs/>
        </w:rPr>
        <w:t>The test governs coverage, not licence.</w:t>
      </w:r>
      <w:r w:rsidRPr="00940F05">
        <w:t xml:space="preserve"> Passing it means only that the matter may be carried. Whether </w:t>
      </w:r>
      <w:r w:rsidRPr="00940F05">
        <w:rPr>
          <w:i/>
          <w:iCs/>
        </w:rPr>
        <w:t>this</w:t>
      </w:r>
      <w:r w:rsidRPr="00940F05">
        <w:t xml:space="preserve"> speaker may carry it, to </w:t>
      </w:r>
      <w:r w:rsidRPr="00940F05">
        <w:rPr>
          <w:i/>
          <w:iCs/>
        </w:rPr>
        <w:t>this</w:t>
      </w:r>
      <w:r w:rsidRPr="00940F05">
        <w:t xml:space="preserve"> hearer, for </w:t>
      </w:r>
      <w:r w:rsidRPr="00940F05">
        <w:rPr>
          <w:i/>
          <w:iCs/>
        </w:rPr>
        <w:t>this</w:t>
      </w:r>
      <w:r w:rsidRPr="00940F05">
        <w:t xml:space="preserve"> end, in </w:t>
      </w:r>
      <w:r w:rsidRPr="00940F05">
        <w:rPr>
          <w:i/>
          <w:iCs/>
        </w:rPr>
        <w:t>this</w:t>
      </w:r>
      <w:r w:rsidRPr="00940F05">
        <w:t xml:space="preserve"> proportion, by the least damaging available means, with the subject's account sought, remains to be determined by the parent paper's weighted criteria. The test opens a gate; it does not clear a path.</w:t>
      </w:r>
    </w:p>
    <w:p w14:paraId="42B9557E" w14:textId="77777777" w:rsidR="00940F05" w:rsidRPr="00940F05" w:rsidRDefault="00940F05" w:rsidP="00940F05">
      <w:r w:rsidRPr="00940F05">
        <w:rPr>
          <w:b/>
          <w:bCs/>
        </w:rPr>
        <w:t>The test is asymmetric by design.</w:t>
      </w:r>
      <w:r w:rsidRPr="00940F05">
        <w:t xml:space="preserve"> Conditions one through three must all hold to remove coverage. This deliberately errs toward covering, because the harm from wrongly exposing a private matter is immediate and the harm from wrongly covering an official one is slower — which means the second is more likely to be corrected later, and the first is not correctable at all.</w:t>
      </w:r>
    </w:p>
    <w:p w14:paraId="7088A5D3" w14:textId="48FE694F" w:rsidR="00940F05" w:rsidRDefault="00940F05" w:rsidP="00E36549">
      <w:r w:rsidRPr="00940F05">
        <w:rPr>
          <w:b/>
          <w:bCs/>
        </w:rPr>
        <w:t>Condition four is not a fourth requirement but a change of weight.</w:t>
      </w:r>
      <w:r w:rsidRPr="00940F05">
        <w:t xml:space="preserve"> Where a matter is already public, the covering duty weakens; it does not vanish, and the remaining criteria apply undiminished.</w:t>
      </w:r>
    </w:p>
    <w:p w14:paraId="36604B95" w14:textId="77777777" w:rsidR="0065315A" w:rsidRPr="00940F05" w:rsidRDefault="0065315A" w:rsidP="0065315A">
      <w:pPr>
        <w:rPr>
          <w:b/>
          <w:bCs/>
        </w:rPr>
      </w:pPr>
      <w:r w:rsidRPr="00940F05">
        <w:rPr>
          <w:b/>
          <w:bCs/>
        </w:rPr>
        <w:t>The condition this test does not contain</w:t>
      </w:r>
    </w:p>
    <w:p w14:paraId="274076DC" w14:textId="77777777" w:rsidR="0065315A" w:rsidRPr="00940F05" w:rsidRDefault="0065315A" w:rsidP="0065315A">
      <w:r w:rsidRPr="00940F05">
        <w:t>The test asks whether coverage attaches. It says nothing about whether a quieter route to the same end was available.</w:t>
      </w:r>
    </w:p>
    <w:p w14:paraId="6F1CA6B1" w14:textId="77777777" w:rsidR="0065315A" w:rsidRPr="00940F05" w:rsidRDefault="0065315A" w:rsidP="0065315A">
      <w:r w:rsidRPr="00940F05">
        <w:t xml:space="preserve">That question belongs to the parent paper's weighted criteria and has been added there in this revision as a stated weight, </w:t>
      </w:r>
      <w:r w:rsidRPr="00940F05">
        <w:rPr>
          <w:b/>
          <w:bCs/>
        </w:rPr>
        <w:t>least damaging means</w:t>
      </w:r>
      <w:r w:rsidRPr="00940F05">
        <w:t xml:space="preserve">, promoted from an implication </w:t>
      </w:r>
      <w:r w:rsidRPr="00940F05">
        <w:lastRenderedPageBreak/>
        <w:t>buried inside proportion. It is recorded here because it bears directly on how this instrument is used.</w:t>
      </w:r>
    </w:p>
    <w:p w14:paraId="3933CD29" w14:textId="77777777" w:rsidR="0065315A" w:rsidRPr="00940F05" w:rsidRDefault="0065315A" w:rsidP="0065315A">
      <w:r w:rsidRPr="00940F05">
        <w:t>Several traditions surveyed in Extension 9 state it as a separate condition rather than folding it into proportionality, and all four professional codes state it explicitly. The reason to separate it is practical: proportionality asks whether the audience matches the harm, which a person can satisfy by disclosing narrowly. Least damaging means asks whether disclosure was needed at all — whether the private word, the direct question, the quiet correction of a record, or the approach to a single officer would have achieved the same object.</w:t>
      </w:r>
    </w:p>
    <w:p w14:paraId="5C86B1CF" w14:textId="57CFB178" w:rsidR="0065315A" w:rsidRPr="00940F05" w:rsidRDefault="0065315A" w:rsidP="00E36549">
      <w:r w:rsidRPr="00940F05">
        <w:t>A report may pass every condition in this section, be true, known, warranted, well-aimed, and proportionate in its audience, and still be wrongly made because a lighter instrument was available and was not used. The three-part test cannot detect this, and a person applying only this section will not have asked.</w:t>
      </w:r>
    </w:p>
    <w:p w14:paraId="4B3CB0C1" w14:textId="77777777" w:rsidR="00E36549" w:rsidRPr="00E36549" w:rsidRDefault="00E36549" w:rsidP="00E36549">
      <w:r w:rsidRPr="00E36549">
        <w:pict w14:anchorId="088C6C65">
          <v:rect id="_x0000_i1604" style="width:0;height:1.5pt" o:hralign="center" o:hrstd="t" o:hr="t" fillcolor="#a0a0a0" stroked="f"/>
        </w:pict>
      </w:r>
    </w:p>
    <w:p w14:paraId="7255BC9E" w14:textId="43E36857" w:rsidR="00E36549" w:rsidRPr="00E36549" w:rsidRDefault="00E36549" w:rsidP="00E36549">
      <w:pPr>
        <w:rPr>
          <w:b/>
          <w:bCs/>
        </w:rPr>
      </w:pPr>
      <w:r w:rsidRPr="00E36549">
        <w:rPr>
          <w:b/>
          <w:bCs/>
        </w:rPr>
        <w:t xml:space="preserve">V. </w:t>
      </w:r>
      <w:r w:rsidR="0065315A">
        <w:rPr>
          <w:b/>
          <w:bCs/>
        </w:rPr>
        <w:t>Eight</w:t>
      </w:r>
      <w:r w:rsidRPr="00E36549">
        <w:rPr>
          <w:b/>
          <w:bCs/>
        </w:rPr>
        <w:t xml:space="preserve"> Cases</w:t>
      </w:r>
    </w:p>
    <w:p w14:paraId="5E31F7CD" w14:textId="77777777" w:rsidR="00E36549" w:rsidRPr="00E36549" w:rsidRDefault="00E36549" w:rsidP="00E36549">
      <w:r w:rsidRPr="00E36549">
        <w:t>Arranged from clearest to hardest. The first three are easy and are included to fix the endpoints.</w:t>
      </w:r>
    </w:p>
    <w:p w14:paraId="3DFC5DCC" w14:textId="77777777" w:rsidR="00E36549" w:rsidRPr="00E36549" w:rsidRDefault="00E36549" w:rsidP="00E36549">
      <w:r w:rsidRPr="00E36549">
        <w:rPr>
          <w:b/>
          <w:bCs/>
        </w:rPr>
        <w:t>1. Private failure, repented, remedied, consequences borne by the actor.</w:t>
      </w:r>
      <w:r w:rsidRPr="00E36549">
        <w:t xml:space="preserve"> A member's past struggle, confided years ago and long over. Fails all three conditions. Covered absolutely. Carrying it is talebearing whatever its truth and whatever the carrier's stated motive.</w:t>
      </w:r>
    </w:p>
    <w:p w14:paraId="15A72B49" w14:textId="77777777" w:rsidR="00E36549" w:rsidRPr="00E36549" w:rsidRDefault="00E36549" w:rsidP="00E36549">
      <w:r w:rsidRPr="00E36549">
        <w:rPr>
          <w:b/>
          <w:bCs/>
        </w:rPr>
        <w:t>2. Official misconduct, continuing, harming others.</w:t>
      </w:r>
      <w:r w:rsidRPr="00E36549">
        <w:t xml:space="preserve"> A treasurer's ongoing irregular handling of congregational funds. Passes all three. Not covered. 1 Timothy 5:20 applies, and the failure of the body to act on common report is itself the fault Paul rebukes at Corinth.</w:t>
      </w:r>
    </w:p>
    <w:p w14:paraId="493450A2" w14:textId="77777777" w:rsidR="00E36549" w:rsidRPr="00E36549" w:rsidRDefault="00E36549" w:rsidP="00E36549">
      <w:r w:rsidRPr="00E36549">
        <w:rPr>
          <w:b/>
          <w:bCs/>
        </w:rPr>
        <w:t>3. Private failure, continuing, consequences borne by the actor alone.</w:t>
      </w:r>
      <w:r w:rsidRPr="00E36549">
        <w:t xml:space="preserve"> A member's persistent private besetting sin, known to one friend, affecting no one else. Passes condition one, fails two and three. Covered as to circulation. This does not forbid the friend from addressing the person; it forbids telling others about it. The distinction between confronting and reporting is the whole of the case.</w:t>
      </w:r>
    </w:p>
    <w:p w14:paraId="61E0715F" w14:textId="77777777" w:rsidR="0065315A" w:rsidRPr="0065315A" w:rsidRDefault="0065315A" w:rsidP="0065315A">
      <w:r w:rsidRPr="0065315A">
        <w:rPr>
          <w:b/>
          <w:bCs/>
        </w:rPr>
        <w:t>4. Official misconduct, concluded, repaired.</w:t>
      </w:r>
      <w:r w:rsidRPr="0065315A">
        <w:t xml:space="preserve"> A pastor's mishandling of a matter three years ago, acknowledged at the time, corrected, with restitution made. Fails condition one. Presumptively covered.</w:t>
      </w:r>
    </w:p>
    <w:p w14:paraId="7A6A37CE" w14:textId="77777777" w:rsidR="0065315A" w:rsidRPr="0065315A" w:rsidRDefault="0065315A" w:rsidP="0065315A">
      <w:r w:rsidRPr="0065315A">
        <w:lastRenderedPageBreak/>
        <w:t>Two qualifications. Repair must have been real rather than announced, and the body must be able to say what it consisted of; where a body invokes conclusion without being able to describe the resolution, condition one has not been shown to fail and the presumption does not attach.</w:t>
      </w:r>
    </w:p>
    <w:p w14:paraId="799375D7" w14:textId="70F437B2" w:rsidR="0065315A" w:rsidRPr="0065315A" w:rsidRDefault="0065315A" w:rsidP="00E36549">
      <w:r w:rsidRPr="0065315A">
        <w:rPr>
          <w:i/>
          <w:iCs/>
        </w:rPr>
        <w:t>And a third, new to this revision.</w:t>
      </w:r>
      <w:r w:rsidRPr="0065315A">
        <w:t xml:space="preserve"> If the matter was handled publicly at the time — tried before the body, reported to it, or otherwise entered into the general knowledge of the congregation — condition four applies and the covering weight is lower than the analysis above suggests. A matter that was public and is now old is in a different position from a matter that was private and is now closed. The first may be recalled accurately without a fresh disclosure occurring; the second cannot be mentioned without one.</w:t>
      </w:r>
    </w:p>
    <w:p w14:paraId="42A3B231" w14:textId="101465D6" w:rsidR="00E36549" w:rsidRPr="00E36549" w:rsidRDefault="00E36549" w:rsidP="00E36549">
      <w:r w:rsidRPr="00E36549">
        <w:rPr>
          <w:b/>
          <w:bCs/>
        </w:rPr>
        <w:t>5. Conduct of a person currently seeking office.</w:t>
      </w:r>
      <w:r w:rsidRPr="00E36549">
        <w:t xml:space="preserve"> The hardest of the manageable cases, because condition three is not yet satisfied — no authority has been conferred — while the whole purpose of the inquiry is to determine whether it should be. The resolution is that candidacy creates standing in the body that will confer the office, and that the body's need to know is bounded by the office's requirements. Conduct bearing on fitness for the specific responsibilities in view is not covered. Conduct bearing on nothing but the candidate's private history is. The distinction is workable and is also the one most often ignored in both directions.</w:t>
      </w:r>
    </w:p>
    <w:p w14:paraId="1CF7C790" w14:textId="77777777" w:rsidR="00E36549" w:rsidRPr="00E36549" w:rsidRDefault="00E36549" w:rsidP="00E36549">
      <w:r w:rsidRPr="00E36549">
        <w:rPr>
          <w:b/>
          <w:bCs/>
        </w:rPr>
        <w:t>6. Conduct affecting third parties who cannot protect themselves.</w:t>
      </w:r>
      <w:r w:rsidRPr="00E36549">
        <w:t xml:space="preserve"> Children, the elderly, the financially dependent, anyone whose position prevents them from acting on information. Condition two is satisfied in its strongest form, and Proverbs 31:8–9 speaks directly. Here condition three should be waived: whether the conduct occurred under the body's authority is immaterial where a party appointed to destruction cannot open their own mouth. Where the harm is of this kind, coverage does not attach at all, and any procedural rule that would delay a warning is a rule operating against a neighbour's blood.</w:t>
      </w:r>
    </w:p>
    <w:p w14:paraId="68AF96E8" w14:textId="77777777" w:rsidR="00E36549" w:rsidRDefault="00E36549" w:rsidP="00E36549">
      <w:r w:rsidRPr="00E36549">
        <w:rPr>
          <w:b/>
          <w:bCs/>
        </w:rPr>
        <w:t>7. Conduct known only by report from someone who cannot be named without exposure.</w:t>
      </w:r>
      <w:r w:rsidRPr="00E36549">
        <w:t xml:space="preserve"> The hardest case in the set, and the one no test resolves cleanly. The three-part test may be satisfied while the parent paper's gate of knowledge — is it known, or is it being forwarded untested — cannot be cleared without identifying a source whose identification would harm them. What can be said: the matter is not covered, so the question is not whether it may be raised but how. A named report to a designated officer, on terms protecting the source, satisfies more of the criteria than either silence or unattributed circulation. Where no such channel exists, the body has created the dilemma and cannot then complain of how it is resolved.</w:t>
      </w:r>
    </w:p>
    <w:p w14:paraId="67D196BB" w14:textId="77777777" w:rsidR="0065315A" w:rsidRPr="0065315A" w:rsidRDefault="0065315A" w:rsidP="0065315A">
      <w:r w:rsidRPr="0065315A">
        <w:rPr>
          <w:b/>
          <w:bCs/>
        </w:rPr>
        <w:lastRenderedPageBreak/>
        <w:t>8. A matter already in general circulation, in a false form.</w:t>
      </w:r>
      <w:r w:rsidRPr="0065315A">
        <w:t xml:space="preserve"> The hardest of the already-public cases, and the one this project's own worked example supplies.</w:t>
      </w:r>
    </w:p>
    <w:p w14:paraId="6E907825" w14:textId="77777777" w:rsidR="0065315A" w:rsidRPr="0065315A" w:rsidRDefault="0065315A" w:rsidP="0065315A">
      <w:r w:rsidRPr="0065315A">
        <w:t>A false account of a person, a body, or a work is widely known. Correcting it requires stating what the false account was, which repeats it, and stating what is true instead, which may involve disclosing matters the correction cannot avoid.</w:t>
      </w:r>
    </w:p>
    <w:p w14:paraId="375E1914" w14:textId="77777777" w:rsidR="0065315A" w:rsidRPr="0065315A" w:rsidRDefault="0065315A" w:rsidP="0065315A">
      <w:r w:rsidRPr="0065315A">
        <w:t>Condition four is satisfied — the matter is public — but the publicity is of a falsehood, which is not the state of affairs the condition was drafted for. Three things follow.</w:t>
      </w:r>
    </w:p>
    <w:p w14:paraId="2FF4F500" w14:textId="77777777" w:rsidR="0065315A" w:rsidRPr="0065315A" w:rsidRDefault="0065315A" w:rsidP="0065315A">
      <w:r w:rsidRPr="0065315A">
        <w:rPr>
          <w:i/>
          <w:iCs/>
        </w:rPr>
        <w:t>The covering duty does not attach to a false account at all.</w:t>
      </w:r>
      <w:r w:rsidRPr="0065315A">
        <w:t xml:space="preserve"> Proverbs 17:9 covers a transgression; it does not cover a fabrication. There is nothing to protect, since the subject's interest lies in the correction rather than in the silence.</w:t>
      </w:r>
    </w:p>
    <w:p w14:paraId="6367C795" w14:textId="77777777" w:rsidR="0065315A" w:rsidRPr="0065315A" w:rsidRDefault="0065315A" w:rsidP="0065315A">
      <w:r w:rsidRPr="0065315A">
        <w:rPr>
          <w:i/>
          <w:iCs/>
        </w:rPr>
        <w:t>Restating a false claim in order to correct it is not making it.</w:t>
      </w:r>
      <w:r w:rsidRPr="0065315A">
        <w:t xml:space="preserve"> But the manner matters more here than almost anywhere, because a correction that leads with the falsehood and buries the correction has propagated the first and not the second — which is precisely what the research on correction effectiveness, noted in the revised Extension 2, suggests generally happens.</w:t>
      </w:r>
    </w:p>
    <w:p w14:paraId="1F607D04" w14:textId="77777777" w:rsidR="0065315A" w:rsidRPr="0065315A" w:rsidRDefault="0065315A" w:rsidP="0065315A">
      <w:r w:rsidRPr="0065315A">
        <w:rPr>
          <w:i/>
          <w:iCs/>
        </w:rPr>
        <w:t>And the correction may be owed rather than merely permitted.</w:t>
      </w:r>
      <w:r w:rsidRPr="0065315A">
        <w:t xml:space="preserve"> Where a person holds evidence that a widely believed account is false, the duties in the parent paper's revised Section V.A apply: to speak truth, to preserve a neighbour's good name, and to report what a body needs to know. Silence in that position is the fault Leviticus 19:16b and Ezekiel 33 describe, and the fact that the correction is inconvenient or that the falsehood is old does not relieve it.</w:t>
      </w:r>
    </w:p>
    <w:p w14:paraId="61B33ECF" w14:textId="31DF6E5D" w:rsidR="0065315A" w:rsidRDefault="0065315A" w:rsidP="00E36549">
      <w:r w:rsidRPr="0065315A">
        <w:t>This case is developed further in the proposed extension on repair, which asks what is owed once falsity is established and by whom. What belongs here is that the coverage analysis is straightforward and the difficulty is entirely in the execution.</w:t>
      </w:r>
    </w:p>
    <w:p w14:paraId="333D39F1" w14:textId="77777777" w:rsidR="00E36549" w:rsidRPr="00E36549" w:rsidRDefault="00E36549" w:rsidP="00E36549">
      <w:r w:rsidRPr="00E36549">
        <w:pict w14:anchorId="0E2726A0">
          <v:rect id="_x0000_i1605" style="width:0;height:1.5pt" o:hralign="center" o:hrstd="t" o:hr="t" fillcolor="#a0a0a0" stroked="f"/>
        </w:pict>
      </w:r>
    </w:p>
    <w:p w14:paraId="4EE4AF76" w14:textId="77777777" w:rsidR="00E36549" w:rsidRPr="00E36549" w:rsidRDefault="00E36549" w:rsidP="00E36549">
      <w:pPr>
        <w:rPr>
          <w:b/>
          <w:bCs/>
        </w:rPr>
      </w:pPr>
      <w:r w:rsidRPr="00E36549">
        <w:rPr>
          <w:b/>
          <w:bCs/>
        </w:rPr>
        <w:t>VI. Who Decides</w:t>
      </w:r>
    </w:p>
    <w:p w14:paraId="362C24B3" w14:textId="77777777" w:rsidR="00E36549" w:rsidRPr="00E36549" w:rsidRDefault="00E36549" w:rsidP="00E36549">
      <w:r w:rsidRPr="00E36549">
        <w:t xml:space="preserve">The structural difficulty runs through every case above: </w:t>
      </w:r>
      <w:r w:rsidRPr="00E36549">
        <w:rPr>
          <w:b/>
          <w:bCs/>
        </w:rPr>
        <w:t>the party best positioned to classify a matter is frequently the party the classification protects.</w:t>
      </w:r>
      <w:r w:rsidRPr="00E36549">
        <w:t xml:space="preserve"> A leader determines whether a leader's conduct was official. A body determines whether its own failure is concluded. This is not a hypothetical defect; it is the ordinary situation.</w:t>
      </w:r>
    </w:p>
    <w:p w14:paraId="5688B0E8" w14:textId="77777777" w:rsidR="00E36549" w:rsidRPr="00E36549" w:rsidRDefault="00E36549" w:rsidP="00E36549">
      <w:r w:rsidRPr="00E36549">
        <w:t>Four arrangements reduce it. None eliminates it.</w:t>
      </w:r>
    </w:p>
    <w:p w14:paraId="54F791DE" w14:textId="77777777" w:rsidR="00E36549" w:rsidRPr="00E36549" w:rsidRDefault="00E36549" w:rsidP="00E36549">
      <w:r w:rsidRPr="00E36549">
        <w:rPr>
          <w:b/>
          <w:bCs/>
        </w:rPr>
        <w:lastRenderedPageBreak/>
        <w:t>Classify in advance.</w:t>
      </w:r>
      <w:r w:rsidRPr="00E36549">
        <w:t xml:space="preserve"> A body that states, before any dispute, which categories of matter are official and which private has decided the question when nobody's interest was engaged. This is by some distance the most effective measure available, and it costs a paragraph.</w:t>
      </w:r>
    </w:p>
    <w:p w14:paraId="38A3C678" w14:textId="77777777" w:rsidR="00E36549" w:rsidRPr="00E36549" w:rsidRDefault="00E36549" w:rsidP="00E36549">
      <w:r w:rsidRPr="00E36549">
        <w:rPr>
          <w:b/>
          <w:bCs/>
        </w:rPr>
        <w:t>Separate the classifier from the subject.</w:t>
      </w:r>
      <w:r w:rsidRPr="00E36549">
        <w:t xml:space="preserve"> Where a matter concerns a person, that person should not determine its category, and neither should anyone reporting to them. Small bodies often cannot achieve this internally, which is an argument for a named external referent rather than for abandoning the principle.</w:t>
      </w:r>
    </w:p>
    <w:p w14:paraId="7E01B4BE" w14:textId="77777777" w:rsidR="00E36549" w:rsidRPr="00E36549" w:rsidRDefault="00E36549" w:rsidP="00E36549">
      <w:r w:rsidRPr="00E36549">
        <w:rPr>
          <w:b/>
          <w:bCs/>
        </w:rPr>
        <w:t>Require the classification to be stated.</w:t>
      </w:r>
      <w:r w:rsidRPr="00E36549">
        <w:t xml:space="preserve"> A body that says a matter is private should say which of the three conditions fails and why. A classification that must be articulated is subject to the ordinary test of whether it sounds true when said aloud, and a great many will not survive that.</w:t>
      </w:r>
    </w:p>
    <w:p w14:paraId="227FE459" w14:textId="77777777" w:rsidR="00E36549" w:rsidRPr="00E36549" w:rsidRDefault="00E36549" w:rsidP="00E36549">
      <w:r w:rsidRPr="00E36549">
        <w:rPr>
          <w:b/>
          <w:bCs/>
        </w:rPr>
        <w:t>Record classifications.</w:t>
      </w:r>
      <w:r w:rsidRPr="00E36549">
        <w:t xml:space="preserve"> Per the enforcement log proposed in the extension on category collapse: a body that keeps even a minimal record of what it has classified as covered can see its own pattern, which is exactly what the individual participants cannot see. Where the same clause fails for complaints and never for anything else, the record shows it without anyone needing to allege anything.</w:t>
      </w:r>
    </w:p>
    <w:p w14:paraId="1F67DF9C" w14:textId="77777777" w:rsidR="00E36549" w:rsidRDefault="00E36549" w:rsidP="00E36549">
      <w:r w:rsidRPr="00E36549">
        <w:t xml:space="preserve">The honest residue: where a body is determined to protect itself, no internal arrangement will stop it. What these measures do is remove the excuse of inadvertence, which — per the extension on asymmetry without hypocrites — is where most of the actual damage lives. A body that has classified in advance, states its reasons, and keeps a record and </w:t>
      </w:r>
      <w:r w:rsidRPr="00E36549">
        <w:rPr>
          <w:i/>
          <w:iCs/>
        </w:rPr>
        <w:t>still</w:t>
      </w:r>
      <w:r w:rsidRPr="00E36549">
        <w:t xml:space="preserve"> produces a one-sided pattern has moved out of the structural position and into a position that requires no further diagnosis.</w:t>
      </w:r>
    </w:p>
    <w:p w14:paraId="5ECF5492" w14:textId="77777777" w:rsidR="0065315A" w:rsidRPr="0065315A" w:rsidRDefault="0065315A" w:rsidP="0065315A">
      <w:pPr>
        <w:rPr>
          <w:b/>
          <w:bCs/>
        </w:rPr>
      </w:pPr>
      <w:r w:rsidRPr="0065315A">
        <w:rPr>
          <w:b/>
          <w:bCs/>
        </w:rPr>
        <w:t>One condition that resists capture</w:t>
      </w:r>
    </w:p>
    <w:p w14:paraId="52EC54E8" w14:textId="77777777" w:rsidR="0065315A" w:rsidRPr="0065315A" w:rsidRDefault="0065315A" w:rsidP="0065315A">
      <w:r w:rsidRPr="0065315A">
        <w:t>The difficulty of this section is that the party best positioned to classify a matter is frequently the party the classification protects. That holds for conditions one and three, and it holds strongly.</w:t>
      </w:r>
    </w:p>
    <w:p w14:paraId="4F822963" w14:textId="77777777" w:rsidR="0065315A" w:rsidRPr="0065315A" w:rsidRDefault="0065315A" w:rsidP="0065315A">
      <w:r w:rsidRPr="0065315A">
        <w:t>It holds less well for condition two, and the reason is worth stating because it identifies the most defensible ground a complainant has.</w:t>
      </w:r>
    </w:p>
    <w:p w14:paraId="4F7AA463" w14:textId="77777777" w:rsidR="0065315A" w:rsidRPr="0065315A" w:rsidRDefault="0065315A" w:rsidP="0065315A">
      <w:r w:rsidRPr="0065315A">
        <w:rPr>
          <w:b/>
          <w:bCs/>
        </w:rPr>
        <w:t>Who bears the harm is generally a question of fact.</w:t>
      </w:r>
      <w:r w:rsidRPr="0065315A">
        <w:t xml:space="preserve"> Whether conduct was official, and whether a matter is concluded, are characterisations, and characterisations bend under interest. But whether the money that went missing was the congregation's, whether the person who lost employment reported to the person who removed him, whether the family at risk is a family — these are answerable by observation, and a body that misdescribes them is not exercising discretion but stating something false.</w:t>
      </w:r>
    </w:p>
    <w:p w14:paraId="2F01599C" w14:textId="77777777" w:rsidR="0065315A" w:rsidRPr="0065315A" w:rsidRDefault="0065315A" w:rsidP="0065315A">
      <w:r w:rsidRPr="0065315A">
        <w:lastRenderedPageBreak/>
        <w:t>Two practical consequences.</w:t>
      </w:r>
    </w:p>
    <w:p w14:paraId="61D781DF" w14:textId="77777777" w:rsidR="0065315A" w:rsidRPr="0065315A" w:rsidRDefault="0065315A" w:rsidP="0065315A">
      <w:r w:rsidRPr="0065315A">
        <w:rPr>
          <w:b/>
          <w:bCs/>
        </w:rPr>
        <w:t>A complainant uncertain of his ground should establish condition two first</w:t>
      </w:r>
      <w:r w:rsidRPr="0065315A">
        <w:t>, since it is the condition least available to reinterpretation and the one on which the professional codes independently converge.</w:t>
      </w:r>
    </w:p>
    <w:p w14:paraId="127B1DE3" w14:textId="5101382B" w:rsidR="0065315A" w:rsidRPr="00E36549" w:rsidRDefault="0065315A" w:rsidP="00E36549">
      <w:r w:rsidRPr="0065315A">
        <w:rPr>
          <w:b/>
          <w:bCs/>
        </w:rPr>
        <w:t>And a body's handling of condition two is diagnostic in the sense the extension on asymmetry describes.</w:t>
      </w:r>
      <w:r w:rsidRPr="0065315A">
        <w:t xml:space="preserve"> A body that characterises harm to itself as harm to third parties, or that treats reputational damage to the institution as an injury of the same kind as financial loss to a member, has made a move that is visible from outside and does not require any inference about motive.</w:t>
      </w:r>
    </w:p>
    <w:p w14:paraId="6EFA1CC4" w14:textId="77777777" w:rsidR="00E36549" w:rsidRDefault="00E36549" w:rsidP="00E36549">
      <w:r w:rsidRPr="00E36549">
        <w:pict w14:anchorId="0F0189FE">
          <v:rect id="_x0000_i1606" style="width:0;height:1.5pt" o:hralign="center" o:hrstd="t" o:hr="t" fillcolor="#a0a0a0" stroked="f"/>
        </w:pict>
      </w:r>
    </w:p>
    <w:p w14:paraId="777FB60A" w14:textId="77777777" w:rsidR="0065315A" w:rsidRPr="0065315A" w:rsidRDefault="0065315A" w:rsidP="0065315A">
      <w:pPr>
        <w:rPr>
          <w:b/>
          <w:bCs/>
        </w:rPr>
      </w:pPr>
      <w:r w:rsidRPr="0065315A">
        <w:rPr>
          <w:b/>
          <w:bCs/>
        </w:rPr>
        <w:t>VII. A Sequence, Not a Checklist</w:t>
      </w:r>
    </w:p>
    <w:p w14:paraId="7977A4CD" w14:textId="77777777" w:rsidR="0065315A" w:rsidRPr="0065315A" w:rsidRDefault="0065315A" w:rsidP="0065315A">
      <w:r w:rsidRPr="0065315A">
        <w:t>The original version of this section offered seven clauses for adoption. They are retained below as the substance of the rule, but reordered into the form in which they are meant to be used.</w:t>
      </w:r>
    </w:p>
    <w:p w14:paraId="7DFA4062" w14:textId="77777777" w:rsidR="0065315A" w:rsidRPr="0065315A" w:rsidRDefault="0065315A" w:rsidP="0065315A">
      <w:r w:rsidRPr="0065315A">
        <w:rPr>
          <w:b/>
          <w:bCs/>
        </w:rPr>
        <w:t>The reason for the change is not presentational.</w:t>
      </w:r>
      <w:r w:rsidRPr="0065315A">
        <w:t xml:space="preserve"> Every tradition surveyed in Extension 9 that has produced a </w:t>
      </w:r>
      <w:r w:rsidRPr="0065315A">
        <w:rPr>
          <w:i/>
          <w:iCs/>
        </w:rPr>
        <w:t>working</w:t>
      </w:r>
      <w:r w:rsidRPr="0065315A">
        <w:t xml:space="preserve"> speech discipline has produced a procedure — a sequence a body walks — rather than a test a person applies privately. The Anabaptist Rule of Christ, the Sikh assembly with its graduated penalty, the monastic accusation procedures, the circle process in which a turn is guaranteed: none of these is a checklist consulted in the head of whoever wants to speak.</w:t>
      </w:r>
    </w:p>
    <w:p w14:paraId="0484EFCF" w14:textId="77777777" w:rsidR="0065315A" w:rsidRPr="0065315A" w:rsidRDefault="0065315A" w:rsidP="0065315A">
      <w:r w:rsidRPr="0065315A">
        <w:t>A procedure differs from a criterion in three ways that matter here.</w:t>
      </w:r>
    </w:p>
    <w:p w14:paraId="7AF08394" w14:textId="77777777" w:rsidR="0065315A" w:rsidRPr="0065315A" w:rsidRDefault="0065315A" w:rsidP="0065315A">
      <w:r w:rsidRPr="0065315A">
        <w:rPr>
          <w:i/>
          <w:iCs/>
        </w:rPr>
        <w:t>It is harder to evade.</w:t>
      </w:r>
      <w:r w:rsidRPr="0065315A">
        <w:t xml:space="preserve"> A person can satisfy a checklist in his own estimation without anyone knowing he applied it. A sequence has steps other people can observe.</w:t>
      </w:r>
    </w:p>
    <w:p w14:paraId="77F4CB7C" w14:textId="77777777" w:rsidR="0065315A" w:rsidRPr="0065315A" w:rsidRDefault="0065315A" w:rsidP="0065315A">
      <w:r w:rsidRPr="0065315A">
        <w:rPr>
          <w:i/>
          <w:iCs/>
        </w:rPr>
        <w:t>It is easier to teach.</w:t>
      </w:r>
      <w:r w:rsidRPr="0065315A">
        <w:t xml:space="preserve"> A congregation can be told what to do. It cannot easily be told how to weigh six considerations against two gates.</w:t>
      </w:r>
    </w:p>
    <w:p w14:paraId="052F44AB" w14:textId="77777777" w:rsidR="0065315A" w:rsidRPr="0065315A" w:rsidRDefault="0065315A" w:rsidP="0065315A">
      <w:r w:rsidRPr="0065315A">
        <w:rPr>
          <w:i/>
          <w:iCs/>
        </w:rPr>
        <w:t>And it distributes the burden.</w:t>
      </w:r>
      <w:r w:rsidRPr="0065315A">
        <w:t xml:space="preserve"> A checklist places the whole assessment on the person deciding whether to speak, who is typically the most anxious and least neutral party present. A sequence gives him a first step and defers the rest.</w:t>
      </w:r>
    </w:p>
    <w:p w14:paraId="016A07E7" w14:textId="77777777" w:rsidR="0065315A" w:rsidRPr="0065315A" w:rsidRDefault="0065315A" w:rsidP="0065315A">
      <w:r w:rsidRPr="0065315A">
        <w:t xml:space="preserve">It is also, as the same survey shows, </w:t>
      </w:r>
      <w:r w:rsidRPr="0065315A">
        <w:rPr>
          <w:b/>
          <w:bCs/>
        </w:rPr>
        <w:t>capturable in ways a criterion is not</w:t>
      </w:r>
      <w:r w:rsidRPr="0065315A">
        <w:t>: a required first step becomes a filter where the person to be approached holds the power, which is a documented failure inside traditions that had the right procedure. The sequence below is drafted with that failure in view.</w:t>
      </w:r>
    </w:p>
    <w:p w14:paraId="5BBDC9BC" w14:textId="77777777" w:rsidR="0065315A" w:rsidRPr="0065315A" w:rsidRDefault="0065315A" w:rsidP="0065315A">
      <w:pPr>
        <w:rPr>
          <w:b/>
          <w:bCs/>
        </w:rPr>
      </w:pPr>
      <w:r w:rsidRPr="0065315A">
        <w:rPr>
          <w:b/>
          <w:bCs/>
        </w:rPr>
        <w:lastRenderedPageBreak/>
        <w:t>The sequence</w:t>
      </w:r>
    </w:p>
    <w:p w14:paraId="1AF12092" w14:textId="77777777" w:rsidR="0065315A" w:rsidRPr="0065315A" w:rsidRDefault="0065315A" w:rsidP="0065315A">
      <w:r w:rsidRPr="0065315A">
        <w:rPr>
          <w:b/>
          <w:bCs/>
        </w:rPr>
        <w:t>Step 0 — Establish that there is a matter.</w:t>
      </w:r>
    </w:p>
    <w:p w14:paraId="2F7B35DD" w14:textId="77777777" w:rsidR="0065315A" w:rsidRPr="0065315A" w:rsidRDefault="0065315A" w:rsidP="0065315A">
      <w:r w:rsidRPr="0065315A">
        <w:t>Before anything is raised anywhere, the two gates apply: is it so, and is it known rather than forwarded untested? A person who cannot answer both has no matter yet and should stop here.</w:t>
      </w:r>
    </w:p>
    <w:p w14:paraId="24CE3B4D" w14:textId="77777777" w:rsidR="0065315A" w:rsidRPr="0065315A" w:rsidRDefault="0065315A" w:rsidP="0065315A">
      <w:r w:rsidRPr="0065315A">
        <w:rPr>
          <w:i/>
          <w:iCs/>
        </w:rPr>
        <w:t>Where a body provides a place to test whether one has a report</w:t>
      </w:r>
      <w:r w:rsidRPr="0065315A">
        <w:t xml:space="preserve"> — the third of the parent paper's revised institutional duties, a small group constituted to ask questions rather than give advice — this is where it is used. A person entering that room has not yet accused anyone of anything, which is the point of its existing.</w:t>
      </w:r>
    </w:p>
    <w:p w14:paraId="16C5AE8D" w14:textId="77777777" w:rsidR="0065315A" w:rsidRPr="0065315A" w:rsidRDefault="0065315A" w:rsidP="0065315A">
      <w:r w:rsidRPr="0065315A">
        <w:rPr>
          <w:b/>
          <w:bCs/>
        </w:rPr>
        <w:t>Step 1 — Determine whether the matter is covered.</w:t>
      </w:r>
    </w:p>
    <w:p w14:paraId="38C605D4" w14:textId="77777777" w:rsidR="0065315A" w:rsidRPr="0065315A" w:rsidRDefault="0065315A" w:rsidP="0065315A">
      <w:r w:rsidRPr="0065315A">
        <w:t>Apply the four conditions in Section IV. If conditions one, two, and three do not all hold, the matter is covered and stops here, whatever its truth.</w:t>
      </w:r>
    </w:p>
    <w:p w14:paraId="1FDA6F1C" w14:textId="77777777" w:rsidR="0065315A" w:rsidRPr="0065315A" w:rsidRDefault="0065315A" w:rsidP="0065315A">
      <w:r w:rsidRPr="0065315A">
        <w:rPr>
          <w:i/>
          <w:iCs/>
        </w:rPr>
        <w:t>Exception, and it is absolute:</w:t>
      </w:r>
      <w:r w:rsidRPr="0065315A">
        <w:t xml:space="preserve"> where the harm falls on a person unable to protect himself, this step is skipped entirely. No procedure in this instrument delays a warning to such a person or to those responsible for them.</w:t>
      </w:r>
    </w:p>
    <w:p w14:paraId="19E53787" w14:textId="77777777" w:rsidR="0065315A" w:rsidRPr="0065315A" w:rsidRDefault="0065315A" w:rsidP="0065315A">
      <w:r w:rsidRPr="0065315A">
        <w:rPr>
          <w:b/>
          <w:bCs/>
        </w:rPr>
        <w:t>Step 2 — Take the least damaging route that would achieve the object.</w:t>
      </w:r>
    </w:p>
    <w:p w14:paraId="098FEBEC" w14:textId="77777777" w:rsidR="0065315A" w:rsidRPr="0065315A" w:rsidRDefault="0065315A" w:rsidP="0065315A">
      <w:r w:rsidRPr="0065315A">
        <w:t>Before disclosure to anyone, ask what the object actually is. If it is that a practice should stop, the direct word may achieve it. If it is that a record should be accurate, the correction may achieve it. If it is that a person at risk should be warned, warning him may achieve it without any wider disclosure at all.</w:t>
      </w:r>
    </w:p>
    <w:p w14:paraId="715A60D9" w14:textId="77777777" w:rsidR="0065315A" w:rsidRPr="0065315A" w:rsidRDefault="0065315A" w:rsidP="0065315A">
      <w:r w:rsidRPr="0065315A">
        <w:rPr>
          <w:i/>
          <w:iCs/>
        </w:rPr>
        <w:t>This step is new to the instrument and is where most avoidable damage is prevented.</w:t>
      </w:r>
    </w:p>
    <w:p w14:paraId="334253CD" w14:textId="77777777" w:rsidR="0065315A" w:rsidRPr="0065315A" w:rsidRDefault="0065315A" w:rsidP="0065315A">
      <w:r w:rsidRPr="0065315A">
        <w:rPr>
          <w:b/>
          <w:bCs/>
        </w:rPr>
        <w:t>Step 3 — Go to the person, unless going is unsafe or futile.</w:t>
      </w:r>
    </w:p>
    <w:p w14:paraId="1295B9C4" w14:textId="77777777" w:rsidR="0065315A" w:rsidRPr="0065315A" w:rsidRDefault="0065315A" w:rsidP="0065315A">
      <w:r w:rsidRPr="0065315A">
        <w:t>The private approach, as Matthew 18 requires and as nearly every tradition surveyed independently reaches.</w:t>
      </w:r>
    </w:p>
    <w:p w14:paraId="150442F6" w14:textId="77777777" w:rsidR="0065315A" w:rsidRPr="0065315A" w:rsidRDefault="0065315A" w:rsidP="0065315A">
      <w:r w:rsidRPr="0065315A">
        <w:rPr>
          <w:i/>
          <w:iCs/>
        </w:rPr>
        <w:t>The safety and futility exceptions are stated as part of the step rather than as afterthoughts, because this is the step that gets captured.</w:t>
      </w:r>
      <w:r w:rsidRPr="0065315A">
        <w:t xml:space="preserve"> Where the person to be approached controls the complainant's employment, housing, standing, or family relations, the private channel is a filter with an interested gatekeeper, and the step is satisfied by approaching the designated officer instead. Where the person has already been approached about the same matter and nothing followed, the step is spent.</w:t>
      </w:r>
    </w:p>
    <w:p w14:paraId="5F899807" w14:textId="77777777" w:rsidR="0065315A" w:rsidRPr="0065315A" w:rsidRDefault="0065315A" w:rsidP="0065315A">
      <w:r w:rsidRPr="0065315A">
        <w:rPr>
          <w:b/>
          <w:bCs/>
        </w:rPr>
        <w:t>Step 4 — Escalate to the designated channel.</w:t>
      </w:r>
    </w:p>
    <w:p w14:paraId="3C9A3B61" w14:textId="77777777" w:rsidR="0065315A" w:rsidRPr="0065315A" w:rsidRDefault="0065315A" w:rsidP="0065315A">
      <w:r w:rsidRPr="0065315A">
        <w:lastRenderedPageBreak/>
        <w:t>The body's named place for receiving such matters, which it owes under the parent paper's first institutional duty. What is owed in return, under the second and eighth, is a hearing rather than a filing, and an account of what came of it.</w:t>
      </w:r>
    </w:p>
    <w:p w14:paraId="03E4D53A" w14:textId="77777777" w:rsidR="0065315A" w:rsidRPr="0065315A" w:rsidRDefault="0065315A" w:rsidP="0065315A">
      <w:r w:rsidRPr="0065315A">
        <w:rPr>
          <w:b/>
          <w:bCs/>
        </w:rPr>
        <w:t>Step 5 — Escalate to the body.</w:t>
      </w:r>
    </w:p>
    <w:p w14:paraId="7CD4D581" w14:textId="77777777" w:rsidR="0065315A" w:rsidRPr="0065315A" w:rsidRDefault="0065315A" w:rsidP="0065315A">
      <w:r w:rsidRPr="0065315A">
        <w:t>Tell it unto the church. This step exists and is reached, in the traditions that operate the sequence properly.</w:t>
      </w:r>
    </w:p>
    <w:p w14:paraId="0C0FA1FD" w14:textId="77777777" w:rsidR="0065315A" w:rsidRPr="0065315A" w:rsidRDefault="0065315A" w:rsidP="0065315A">
      <w:r w:rsidRPr="0065315A">
        <w:rPr>
          <w:b/>
          <w:bCs/>
        </w:rPr>
        <w:t>Step 6 — Escalate outside the body.</w:t>
      </w:r>
    </w:p>
    <w:p w14:paraId="4EC61E95" w14:textId="77777777" w:rsidR="0065315A" w:rsidRPr="0065315A" w:rsidRDefault="0065315A" w:rsidP="0065315A">
      <w:r w:rsidRPr="0065315A">
        <w:t>Where the matter belongs to a civil or statutory authority, or where the body itself is the problem, the sequence does not terminate at step 5.</w:t>
      </w:r>
    </w:p>
    <w:p w14:paraId="21901266" w14:textId="77777777" w:rsidR="0065315A" w:rsidRPr="0065315A" w:rsidRDefault="0065315A" w:rsidP="0065315A">
      <w:r w:rsidRPr="0065315A">
        <w:rPr>
          <w:i/>
          <w:iCs/>
        </w:rPr>
        <w:t>This step is new and its absence from the original instrument was a real defect.</w:t>
      </w:r>
      <w:r w:rsidRPr="0065315A">
        <w:t xml:space="preserve"> A body whose terminus is its own assembly has no provision for the case where the assembly is the difficulty, and the insularity failure documented in more than one tradition surveyed is precisely this. Where a matter is one a statutory authority must receive, steps 3 through 5 do not precede it and must not delay it.</w:t>
      </w:r>
    </w:p>
    <w:p w14:paraId="2F1E857C" w14:textId="77777777" w:rsidR="0065315A" w:rsidRPr="0065315A" w:rsidRDefault="0065315A" w:rsidP="0065315A">
      <w:pPr>
        <w:rPr>
          <w:b/>
          <w:bCs/>
        </w:rPr>
      </w:pPr>
      <w:r w:rsidRPr="0065315A">
        <w:rPr>
          <w:b/>
          <w:bCs/>
        </w:rPr>
        <w:t>The clauses</w:t>
      </w:r>
    </w:p>
    <w:p w14:paraId="40F3A2E4" w14:textId="77777777" w:rsidR="0065315A" w:rsidRPr="0065315A" w:rsidRDefault="0065315A" w:rsidP="0065315A">
      <w:r w:rsidRPr="0065315A">
        <w:t>The substance, as previously drafted, with two additions.</w:t>
      </w:r>
    </w:p>
    <w:p w14:paraId="5DBCCB2F" w14:textId="77777777" w:rsidR="0065315A" w:rsidRPr="0065315A" w:rsidRDefault="0065315A" w:rsidP="0065315A">
      <w:r w:rsidRPr="0065315A">
        <w:rPr>
          <w:b/>
          <w:bCs/>
        </w:rPr>
        <w:t>1.</w:t>
      </w:r>
      <w:r w:rsidRPr="0065315A">
        <w:t xml:space="preserve"> A matter concerning a member's private life, which is concluded and whose consequences fell on that member, shall not be circulated, whether or not it is true. Charity covers such matters, and truth is not a warrant for repeating them.</w:t>
      </w:r>
    </w:p>
    <w:p w14:paraId="2ECBB96B" w14:textId="77777777" w:rsidR="0065315A" w:rsidRPr="0065315A" w:rsidRDefault="0065315A" w:rsidP="0065315A">
      <w:r w:rsidRPr="0065315A">
        <w:rPr>
          <w:b/>
          <w:bCs/>
        </w:rPr>
        <w:t>2.</w:t>
      </w:r>
      <w:r w:rsidRPr="0065315A">
        <w:t xml:space="preserve"> A matter does not fall under clause 1 where all of the following hold: the situation is continuing; the harm falls on someone other than the person concerned; and the conduct was undertaken in a role, with the body's funds, or in the exercise of authority the body conferred.</w:t>
      </w:r>
    </w:p>
    <w:p w14:paraId="58951490" w14:textId="77777777" w:rsidR="0065315A" w:rsidRPr="0065315A" w:rsidRDefault="0065315A" w:rsidP="0065315A">
      <w:r w:rsidRPr="0065315A">
        <w:rPr>
          <w:b/>
          <w:bCs/>
        </w:rPr>
        <w:t>3.</w:t>
      </w:r>
      <w:r w:rsidRPr="0065315A">
        <w:t xml:space="preserve"> Where a matter is already publicly known, the weight of clause 1 is reduced accordingly, but the standards in clause 6 apply undiminished. </w:t>
      </w:r>
      <w:r w:rsidRPr="0065315A">
        <w:rPr>
          <w:i/>
          <w:iCs/>
        </w:rPr>
        <w:t>(New.)</w:t>
      </w:r>
    </w:p>
    <w:p w14:paraId="6A42B838" w14:textId="77777777" w:rsidR="0065315A" w:rsidRPr="0065315A" w:rsidRDefault="0065315A" w:rsidP="0065315A">
      <w:r w:rsidRPr="0065315A">
        <w:rPr>
          <w:b/>
          <w:bCs/>
        </w:rPr>
        <w:t>4.</w:t>
      </w:r>
      <w:r w:rsidRPr="0065315A">
        <w:t xml:space="preserve"> Clause 1 does not apply at all where the harm falls on a person unable to protect themselves, and no procedure under this instrument shall delay a warning to such a person or to those responsible for them.</w:t>
      </w:r>
    </w:p>
    <w:p w14:paraId="1CA2295E" w14:textId="77777777" w:rsidR="0065315A" w:rsidRPr="0065315A" w:rsidRDefault="0065315A" w:rsidP="0065315A">
      <w:r w:rsidRPr="0065315A">
        <w:rPr>
          <w:b/>
          <w:bCs/>
        </w:rPr>
        <w:t>5.</w:t>
      </w:r>
      <w:r w:rsidRPr="0065315A">
        <w:t xml:space="preserve"> Where the body determines that a matter falls under clause 1, it shall state which condition in clause 2 it considers unmet, and shall record the determination.</w:t>
      </w:r>
    </w:p>
    <w:p w14:paraId="1419B9A4" w14:textId="77777777" w:rsidR="0065315A" w:rsidRPr="0065315A" w:rsidRDefault="0065315A" w:rsidP="0065315A">
      <w:r w:rsidRPr="0065315A">
        <w:rPr>
          <w:b/>
          <w:bCs/>
        </w:rPr>
        <w:t>6.</w:t>
      </w:r>
      <w:r w:rsidRPr="0065315A">
        <w:t xml:space="preserve"> A matter outside clause 1 may still be carried wrongly. Whether a particular person may speak of it, to a particular hearer, remains governed by the standards applying to all speech </w:t>
      </w:r>
      <w:r w:rsidRPr="0065315A">
        <w:lastRenderedPageBreak/>
        <w:t xml:space="preserve">about absent persons: truth, knowledge, warrant, purpose, proportion, the least damaging available means, and the seeking of the other account. </w:t>
      </w:r>
      <w:r w:rsidRPr="0065315A">
        <w:rPr>
          <w:i/>
          <w:iCs/>
        </w:rPr>
        <w:t>(Amended: least damaging means added.)</w:t>
      </w:r>
    </w:p>
    <w:p w14:paraId="39F38EC9" w14:textId="77777777" w:rsidR="0065315A" w:rsidRPr="0065315A" w:rsidRDefault="0065315A" w:rsidP="0065315A">
      <w:r w:rsidRPr="0065315A">
        <w:rPr>
          <w:b/>
          <w:bCs/>
        </w:rPr>
        <w:t>7.</w:t>
      </w:r>
      <w:r w:rsidRPr="0065315A">
        <w:t xml:space="preserve"> An accusation against a person holding office requires two or three witnesses. Where such an accusation is established, the correction shall be as public as the office.</w:t>
      </w:r>
    </w:p>
    <w:p w14:paraId="4FB9966D" w14:textId="77777777" w:rsidR="0065315A" w:rsidRPr="0065315A" w:rsidRDefault="0065315A" w:rsidP="0065315A">
      <w:r w:rsidRPr="0065315A">
        <w:rPr>
          <w:b/>
          <w:bCs/>
        </w:rPr>
        <w:t>8.</w:t>
      </w:r>
      <w:r w:rsidRPr="0065315A">
        <w:t xml:space="preserve"> These clauses apply to discussion of members by officers on the same terms as to discussion of officers by members.</w:t>
      </w:r>
    </w:p>
    <w:p w14:paraId="1DCCB289" w14:textId="77777777" w:rsidR="0065315A" w:rsidRPr="0065315A" w:rsidRDefault="0065315A" w:rsidP="0065315A">
      <w:r w:rsidRPr="0065315A">
        <w:rPr>
          <w:b/>
          <w:bCs/>
        </w:rPr>
        <w:t>9.</w:t>
      </w:r>
      <w:r w:rsidRPr="0065315A">
        <w:t xml:space="preserve"> Nothing in this instrument requires or permits delay in a matter which a civil or statutory authority is entitled to receive. </w:t>
      </w:r>
      <w:r w:rsidRPr="0065315A">
        <w:rPr>
          <w:i/>
          <w:iCs/>
        </w:rPr>
        <w:t>(New.)</w:t>
      </w:r>
    </w:p>
    <w:p w14:paraId="1955B799" w14:textId="0A1A7D2A" w:rsidR="0065315A" w:rsidRPr="00E36549" w:rsidRDefault="0065315A" w:rsidP="00E36549">
      <w:r w:rsidRPr="0065315A">
        <w:t>Clause 8 remains the one most likely to be quietly dropped in adoption, and its survival is the best single indicator of whether the instrument has been adopted or merely approved. Clause 9 is the second most likely, and for the same reason.</w:t>
      </w:r>
    </w:p>
    <w:p w14:paraId="0D1708BB" w14:textId="77777777" w:rsidR="00E36549" w:rsidRPr="00E36549" w:rsidRDefault="00E36549" w:rsidP="00E36549">
      <w:r w:rsidRPr="00E36549">
        <w:pict w14:anchorId="49177BC9">
          <v:rect id="_x0000_i1607" style="width:0;height:1.5pt" o:hralign="center" o:hrstd="t" o:hr="t" fillcolor="#a0a0a0" stroked="f"/>
        </w:pict>
      </w:r>
    </w:p>
    <w:p w14:paraId="47B6A887" w14:textId="77777777" w:rsidR="00E36549" w:rsidRPr="00E36549" w:rsidRDefault="00E36549" w:rsidP="00E36549">
      <w:pPr>
        <w:rPr>
          <w:b/>
          <w:bCs/>
        </w:rPr>
      </w:pPr>
      <w:r w:rsidRPr="00E36549">
        <w:rPr>
          <w:b/>
          <w:bCs/>
        </w:rPr>
        <w:t>VIII. What This Does Not Settle</w:t>
      </w:r>
    </w:p>
    <w:p w14:paraId="456C1E88" w14:textId="77777777" w:rsidR="00E36549" w:rsidRPr="00E36549" w:rsidRDefault="00E36549" w:rsidP="00E36549">
      <w:r w:rsidRPr="00E36549">
        <w:rPr>
          <w:b/>
          <w:bCs/>
        </w:rPr>
        <w:t>It does not tell anyone what to do in a hard case.</w:t>
      </w:r>
      <w:r w:rsidRPr="00E36549">
        <w:t xml:space="preserve"> Case 7 is genuinely unresolved and cases 4 and 5 are resolved only in principle. A test is a structure for thinking, not a substitute for judgment, and any instrument that appeared to remove the need for judgment in these matters would be misleading about the subject.</w:t>
      </w:r>
    </w:p>
    <w:p w14:paraId="5FDC18ED" w14:textId="77777777" w:rsidR="00E36549" w:rsidRPr="00E36549" w:rsidRDefault="00E36549" w:rsidP="00E36549">
      <w:r w:rsidRPr="00E36549">
        <w:rPr>
          <w:b/>
          <w:bCs/>
        </w:rPr>
        <w:t>It does not address the emotional reality.</w:t>
      </w:r>
      <w:r w:rsidRPr="00E36549">
        <w:t xml:space="preserve"> The person deciding whether to speak is usually frightened, usually implicated, and usually not in a position to reason cleanly. Nothing above helps with that, and a paper that pretended otherwise would be of no use to the person who most needs it.</w:t>
      </w:r>
    </w:p>
    <w:p w14:paraId="19B52DEB" w14:textId="77777777" w:rsidR="00E36549" w:rsidRPr="00E36549" w:rsidRDefault="00E36549" w:rsidP="00E36549">
      <w:r w:rsidRPr="00E36549">
        <w:rPr>
          <w:b/>
          <w:bCs/>
        </w:rPr>
        <w:t>It does not license the reporter.</w:t>
      </w:r>
      <w:r w:rsidRPr="00E36549">
        <w:t xml:space="preserve"> The three-part test opens a gate. The parent paper's criteria remain, and most reports that fail do so on warrant, end, or proportion rather than on coverage — which is to say that the person who has established that a matter is not covered has established the least of what they need.</w:t>
      </w:r>
    </w:p>
    <w:p w14:paraId="56AF4079" w14:textId="77777777" w:rsidR="00E36549" w:rsidRDefault="00E36549" w:rsidP="00E36549">
      <w:r w:rsidRPr="00E36549">
        <w:rPr>
          <w:b/>
          <w:bCs/>
        </w:rPr>
        <w:t>It rests on no examined policy documents.</w:t>
      </w:r>
      <w:r w:rsidRPr="00E36549">
        <w:t xml:space="preserve"> The instrument in Section VII is constructed from the argument rather than from a survey of what bodies actually adopt, and would be improved by being tested against real congregational and organisational policies to see which of its clauses are already present, which are conspicuously absent, and which turn out to be unworkable in practice.</w:t>
      </w:r>
    </w:p>
    <w:p w14:paraId="5139B344" w14:textId="77777777" w:rsidR="0065315A" w:rsidRPr="0065315A" w:rsidRDefault="0065315A" w:rsidP="0065315A">
      <w:r w:rsidRPr="0065315A">
        <w:rPr>
          <w:b/>
          <w:bCs/>
        </w:rPr>
        <w:t>It does not address the person who cannot be named.</w:t>
      </w:r>
      <w:r w:rsidRPr="0065315A">
        <w:t xml:space="preserve"> Case 7 remains open and this revision has not closed it. What can now be added is where the answer lies.</w:t>
      </w:r>
    </w:p>
    <w:p w14:paraId="2D9F2A1F" w14:textId="77777777" w:rsidR="0065315A" w:rsidRPr="0065315A" w:rsidRDefault="0065315A" w:rsidP="0065315A">
      <w:r w:rsidRPr="0065315A">
        <w:lastRenderedPageBreak/>
        <w:t>The problem is that the coverage analysis may be satisfied while the gate of knowledge cannot be cleared without identifying a source whose identification would harm him. Three bodies of practice have worked on this and this paper has not consulted them: journalism's handling of anonymous sources, with its corroboration requirements and its distinction between a source unknown to the public and a source unknown to the editor; the professional mandatory-reporting regimes, which route a report through an authority that can protect its origin; and the accountability-reporting suite's own concern with source protection, which is this project's other half and which approaches the identical problem from the funding and legal side.</w:t>
      </w:r>
    </w:p>
    <w:p w14:paraId="4E1FA8C0" w14:textId="77777777" w:rsidR="0065315A" w:rsidRPr="0065315A" w:rsidRDefault="0065315A" w:rsidP="0065315A">
      <w:r w:rsidRPr="0065315A">
        <w:t xml:space="preserve">The most promising line, and it is only a line: </w:t>
      </w:r>
      <w:r w:rsidRPr="0065315A">
        <w:rPr>
          <w:b/>
          <w:bCs/>
        </w:rPr>
        <w:t>full anonymity and full exposure are not the only options.</w:t>
      </w:r>
      <w:r w:rsidRPr="0065315A">
        <w:t xml:space="preserve"> A source unwilling to be named publicly but willing to be known to a designated officer, an editor, or an ombudsman has borne a real if bounded cost and has entered a relationship in which fabrication has consequences. That preserves most of what the knowledge gate is for at a fraction of the price, and it is the practical shape most such arrangements take in the fields that have solved the problem better than this project has.</w:t>
      </w:r>
    </w:p>
    <w:p w14:paraId="2F999E26" w14:textId="77777777" w:rsidR="0065315A" w:rsidRPr="0065315A" w:rsidRDefault="0065315A" w:rsidP="0065315A">
      <w:r w:rsidRPr="0065315A">
        <w:rPr>
          <w:b/>
          <w:bCs/>
        </w:rPr>
        <w:t>And it does not address what is owed afterward.</w:t>
      </w:r>
      <w:r w:rsidRPr="0065315A">
        <w:t xml:space="preserve"> This instrument determines whether a matter may be carried. It says nothing about what follows when it has been carried and turns out to have been wrong, or when it was right and the subject was harmed anyway. That is the subject of the proposed extension on repair, and until that paper exists this instrument is half of an apparatus.</w:t>
      </w:r>
    </w:p>
    <w:p w14:paraId="3354EDD3" w14:textId="77777777" w:rsidR="0065315A" w:rsidRPr="0065315A" w:rsidRDefault="0065315A" w:rsidP="0065315A">
      <w:r w:rsidRPr="0065315A">
        <w:pict w14:anchorId="07047644">
          <v:rect id="_x0000_i2074" style="width:0;height:1.5pt" o:hralign="center" o:hrstd="t" o:hr="t" fillcolor="#a0a0a0" stroked="f"/>
        </w:pict>
      </w:r>
    </w:p>
    <w:p w14:paraId="5C347F35" w14:textId="77777777" w:rsidR="0065315A" w:rsidRPr="0065315A" w:rsidRDefault="0065315A" w:rsidP="0065315A">
      <w:pPr>
        <w:rPr>
          <w:b/>
          <w:bCs/>
        </w:rPr>
      </w:pPr>
      <w:r w:rsidRPr="0065315A">
        <w:rPr>
          <w:b/>
          <w:bCs/>
        </w:rPr>
        <w:t>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1009"/>
        <w:gridCol w:w="4093"/>
        <w:gridCol w:w="3754"/>
      </w:tblGrid>
      <w:tr w:rsidR="0065315A" w:rsidRPr="0065315A" w14:paraId="350B697C" w14:textId="77777777">
        <w:trPr>
          <w:tblHeader/>
          <w:tblCellSpacing w:w="15" w:type="dxa"/>
        </w:trPr>
        <w:tc>
          <w:tcPr>
            <w:tcW w:w="0" w:type="auto"/>
            <w:vAlign w:val="center"/>
            <w:hideMark/>
          </w:tcPr>
          <w:p w14:paraId="65010000" w14:textId="77777777" w:rsidR="0065315A" w:rsidRPr="0065315A" w:rsidRDefault="0065315A" w:rsidP="0065315A">
            <w:pPr>
              <w:rPr>
                <w:b/>
                <w:bCs/>
              </w:rPr>
            </w:pPr>
            <w:r w:rsidRPr="0065315A">
              <w:rPr>
                <w:b/>
                <w:bCs/>
              </w:rPr>
              <w:t>Edit</w:t>
            </w:r>
          </w:p>
        </w:tc>
        <w:tc>
          <w:tcPr>
            <w:tcW w:w="0" w:type="auto"/>
            <w:vAlign w:val="center"/>
            <w:hideMark/>
          </w:tcPr>
          <w:p w14:paraId="7269E17B" w14:textId="77777777" w:rsidR="0065315A" w:rsidRPr="0065315A" w:rsidRDefault="0065315A" w:rsidP="0065315A">
            <w:pPr>
              <w:rPr>
                <w:b/>
                <w:bCs/>
              </w:rPr>
            </w:pPr>
            <w:r w:rsidRPr="0065315A">
              <w:rPr>
                <w:b/>
                <w:bCs/>
              </w:rPr>
              <w:t>Location</w:t>
            </w:r>
          </w:p>
        </w:tc>
        <w:tc>
          <w:tcPr>
            <w:tcW w:w="0" w:type="auto"/>
            <w:vAlign w:val="center"/>
            <w:hideMark/>
          </w:tcPr>
          <w:p w14:paraId="62FC1196" w14:textId="77777777" w:rsidR="0065315A" w:rsidRPr="0065315A" w:rsidRDefault="0065315A" w:rsidP="0065315A">
            <w:pPr>
              <w:rPr>
                <w:b/>
                <w:bCs/>
              </w:rPr>
            </w:pPr>
            <w:r w:rsidRPr="0065315A">
              <w:rPr>
                <w:b/>
                <w:bCs/>
              </w:rPr>
              <w:t>Nature</w:t>
            </w:r>
          </w:p>
        </w:tc>
        <w:tc>
          <w:tcPr>
            <w:tcW w:w="0" w:type="auto"/>
            <w:vAlign w:val="center"/>
            <w:hideMark/>
          </w:tcPr>
          <w:p w14:paraId="7B3B8287" w14:textId="77777777" w:rsidR="0065315A" w:rsidRPr="0065315A" w:rsidRDefault="0065315A" w:rsidP="0065315A">
            <w:pPr>
              <w:rPr>
                <w:b/>
                <w:bCs/>
              </w:rPr>
            </w:pPr>
            <w:r w:rsidRPr="0065315A">
              <w:rPr>
                <w:b/>
                <w:bCs/>
              </w:rPr>
              <w:t>Source of the correction</w:t>
            </w:r>
          </w:p>
        </w:tc>
      </w:tr>
      <w:tr w:rsidR="0065315A" w:rsidRPr="0065315A" w14:paraId="396E6AC2" w14:textId="77777777">
        <w:trPr>
          <w:tblCellSpacing w:w="15" w:type="dxa"/>
        </w:trPr>
        <w:tc>
          <w:tcPr>
            <w:tcW w:w="0" w:type="auto"/>
            <w:vAlign w:val="center"/>
            <w:hideMark/>
          </w:tcPr>
          <w:p w14:paraId="11DA7804" w14:textId="77777777" w:rsidR="0065315A" w:rsidRPr="0065315A" w:rsidRDefault="0065315A" w:rsidP="0065315A">
            <w:r w:rsidRPr="0065315A">
              <w:t>1</w:t>
            </w:r>
          </w:p>
        </w:tc>
        <w:tc>
          <w:tcPr>
            <w:tcW w:w="0" w:type="auto"/>
            <w:vAlign w:val="center"/>
            <w:hideMark/>
          </w:tcPr>
          <w:p w14:paraId="053AED40" w14:textId="77777777" w:rsidR="0065315A" w:rsidRPr="0065315A" w:rsidRDefault="0065315A" w:rsidP="0065315A">
            <w:r w:rsidRPr="0065315A">
              <w:t>IV</w:t>
            </w:r>
          </w:p>
        </w:tc>
        <w:tc>
          <w:tcPr>
            <w:tcW w:w="0" w:type="auto"/>
            <w:vAlign w:val="center"/>
            <w:hideMark/>
          </w:tcPr>
          <w:p w14:paraId="40AC61C7" w14:textId="77777777" w:rsidR="0065315A" w:rsidRPr="0065315A" w:rsidRDefault="0065315A" w:rsidP="0065315A">
            <w:r w:rsidRPr="0065315A">
              <w:t>Fourth condition added; external confirmation for conditions 1 and 2</w:t>
            </w:r>
          </w:p>
        </w:tc>
        <w:tc>
          <w:tcPr>
            <w:tcW w:w="0" w:type="auto"/>
            <w:vAlign w:val="center"/>
            <w:hideMark/>
          </w:tcPr>
          <w:p w14:paraId="302FEB9B" w14:textId="77777777" w:rsidR="0065315A" w:rsidRPr="0065315A" w:rsidRDefault="0065315A" w:rsidP="0065315A">
            <w:r w:rsidRPr="0065315A">
              <w:t>Extension 9, Lutheran, Catholic, Islamic, professional codes</w:t>
            </w:r>
          </w:p>
        </w:tc>
      </w:tr>
      <w:tr w:rsidR="0065315A" w:rsidRPr="0065315A" w14:paraId="624331BC" w14:textId="77777777">
        <w:trPr>
          <w:tblCellSpacing w:w="15" w:type="dxa"/>
        </w:trPr>
        <w:tc>
          <w:tcPr>
            <w:tcW w:w="0" w:type="auto"/>
            <w:vAlign w:val="center"/>
            <w:hideMark/>
          </w:tcPr>
          <w:p w14:paraId="5C0258F6" w14:textId="77777777" w:rsidR="0065315A" w:rsidRPr="0065315A" w:rsidRDefault="0065315A" w:rsidP="0065315A">
            <w:r w:rsidRPr="0065315A">
              <w:t>2</w:t>
            </w:r>
          </w:p>
        </w:tc>
        <w:tc>
          <w:tcPr>
            <w:tcW w:w="0" w:type="auto"/>
            <w:vAlign w:val="center"/>
            <w:hideMark/>
          </w:tcPr>
          <w:p w14:paraId="611BAFF4" w14:textId="77777777" w:rsidR="0065315A" w:rsidRPr="0065315A" w:rsidRDefault="0065315A" w:rsidP="0065315A">
            <w:r w:rsidRPr="0065315A">
              <w:t>IV</w:t>
            </w:r>
          </w:p>
        </w:tc>
        <w:tc>
          <w:tcPr>
            <w:tcW w:w="0" w:type="auto"/>
            <w:vAlign w:val="center"/>
            <w:hideMark/>
          </w:tcPr>
          <w:p w14:paraId="7E3A14A1" w14:textId="77777777" w:rsidR="0065315A" w:rsidRPr="0065315A" w:rsidRDefault="0065315A" w:rsidP="0065315A">
            <w:r w:rsidRPr="0065315A">
              <w:t>New closing subsection on least damaging means</w:t>
            </w:r>
          </w:p>
        </w:tc>
        <w:tc>
          <w:tcPr>
            <w:tcW w:w="0" w:type="auto"/>
            <w:vAlign w:val="center"/>
            <w:hideMark/>
          </w:tcPr>
          <w:p w14:paraId="15366166" w14:textId="77777777" w:rsidR="0065315A" w:rsidRPr="0065315A" w:rsidRDefault="0065315A" w:rsidP="0065315A">
            <w:r w:rsidRPr="0065315A">
              <w:t>Extension 9; parent paper revision</w:t>
            </w:r>
          </w:p>
        </w:tc>
      </w:tr>
      <w:tr w:rsidR="0065315A" w:rsidRPr="0065315A" w14:paraId="6CBCE9A3" w14:textId="77777777">
        <w:trPr>
          <w:tblCellSpacing w:w="15" w:type="dxa"/>
        </w:trPr>
        <w:tc>
          <w:tcPr>
            <w:tcW w:w="0" w:type="auto"/>
            <w:vAlign w:val="center"/>
            <w:hideMark/>
          </w:tcPr>
          <w:p w14:paraId="46D7F587" w14:textId="77777777" w:rsidR="0065315A" w:rsidRPr="0065315A" w:rsidRDefault="0065315A" w:rsidP="0065315A">
            <w:r w:rsidRPr="0065315A">
              <w:t>3</w:t>
            </w:r>
          </w:p>
        </w:tc>
        <w:tc>
          <w:tcPr>
            <w:tcW w:w="0" w:type="auto"/>
            <w:vAlign w:val="center"/>
            <w:hideMark/>
          </w:tcPr>
          <w:p w14:paraId="65F31C06" w14:textId="77777777" w:rsidR="0065315A" w:rsidRPr="0065315A" w:rsidRDefault="0065315A" w:rsidP="0065315A">
            <w:r w:rsidRPr="0065315A">
              <w:t>V</w:t>
            </w:r>
          </w:p>
        </w:tc>
        <w:tc>
          <w:tcPr>
            <w:tcW w:w="0" w:type="auto"/>
            <w:vAlign w:val="center"/>
            <w:hideMark/>
          </w:tcPr>
          <w:p w14:paraId="3A87062B" w14:textId="77777777" w:rsidR="0065315A" w:rsidRPr="0065315A" w:rsidRDefault="0065315A" w:rsidP="0065315A">
            <w:r w:rsidRPr="0065315A">
              <w:t>Case 4 revised; case 8 added</w:t>
            </w:r>
          </w:p>
        </w:tc>
        <w:tc>
          <w:tcPr>
            <w:tcW w:w="0" w:type="auto"/>
            <w:vAlign w:val="center"/>
            <w:hideMark/>
          </w:tcPr>
          <w:p w14:paraId="6904805A" w14:textId="77777777" w:rsidR="0065315A" w:rsidRPr="0065315A" w:rsidRDefault="0065315A" w:rsidP="0065315A">
            <w:r w:rsidRPr="0065315A">
              <w:t>Edit 1; this project's worked case</w:t>
            </w:r>
          </w:p>
        </w:tc>
      </w:tr>
      <w:tr w:rsidR="0065315A" w:rsidRPr="0065315A" w14:paraId="7102232E" w14:textId="77777777">
        <w:trPr>
          <w:tblCellSpacing w:w="15" w:type="dxa"/>
        </w:trPr>
        <w:tc>
          <w:tcPr>
            <w:tcW w:w="0" w:type="auto"/>
            <w:vAlign w:val="center"/>
            <w:hideMark/>
          </w:tcPr>
          <w:p w14:paraId="265C1677" w14:textId="77777777" w:rsidR="0065315A" w:rsidRPr="0065315A" w:rsidRDefault="0065315A" w:rsidP="0065315A">
            <w:r w:rsidRPr="0065315A">
              <w:t>4</w:t>
            </w:r>
          </w:p>
        </w:tc>
        <w:tc>
          <w:tcPr>
            <w:tcW w:w="0" w:type="auto"/>
            <w:vAlign w:val="center"/>
            <w:hideMark/>
          </w:tcPr>
          <w:p w14:paraId="35D69DA3" w14:textId="77777777" w:rsidR="0065315A" w:rsidRPr="0065315A" w:rsidRDefault="0065315A" w:rsidP="0065315A">
            <w:r w:rsidRPr="0065315A">
              <w:t>VI</w:t>
            </w:r>
          </w:p>
        </w:tc>
        <w:tc>
          <w:tcPr>
            <w:tcW w:w="0" w:type="auto"/>
            <w:vAlign w:val="center"/>
            <w:hideMark/>
          </w:tcPr>
          <w:p w14:paraId="056A37DB" w14:textId="77777777" w:rsidR="0065315A" w:rsidRPr="0065315A" w:rsidRDefault="0065315A" w:rsidP="0065315A">
            <w:r w:rsidRPr="0065315A">
              <w:t>Insertion on condition two's resistance to capture</w:t>
            </w:r>
          </w:p>
        </w:tc>
        <w:tc>
          <w:tcPr>
            <w:tcW w:w="0" w:type="auto"/>
            <w:vAlign w:val="center"/>
            <w:hideMark/>
          </w:tcPr>
          <w:p w14:paraId="56ED8487" w14:textId="77777777" w:rsidR="0065315A" w:rsidRPr="0065315A" w:rsidRDefault="0065315A" w:rsidP="0065315A">
            <w:r w:rsidRPr="0065315A">
              <w:t>Extension 9, professional codes</w:t>
            </w:r>
          </w:p>
        </w:tc>
      </w:tr>
      <w:tr w:rsidR="0065315A" w:rsidRPr="0065315A" w14:paraId="1C289C7D" w14:textId="77777777">
        <w:trPr>
          <w:tblCellSpacing w:w="15" w:type="dxa"/>
        </w:trPr>
        <w:tc>
          <w:tcPr>
            <w:tcW w:w="0" w:type="auto"/>
            <w:vAlign w:val="center"/>
            <w:hideMark/>
          </w:tcPr>
          <w:p w14:paraId="7A0C8A60" w14:textId="77777777" w:rsidR="0065315A" w:rsidRPr="0065315A" w:rsidRDefault="0065315A" w:rsidP="0065315A">
            <w:r w:rsidRPr="0065315A">
              <w:lastRenderedPageBreak/>
              <w:t>5</w:t>
            </w:r>
          </w:p>
        </w:tc>
        <w:tc>
          <w:tcPr>
            <w:tcW w:w="0" w:type="auto"/>
            <w:vAlign w:val="center"/>
            <w:hideMark/>
          </w:tcPr>
          <w:p w14:paraId="4E259004" w14:textId="77777777" w:rsidR="0065315A" w:rsidRPr="0065315A" w:rsidRDefault="0065315A" w:rsidP="0065315A">
            <w:r w:rsidRPr="0065315A">
              <w:t>VII</w:t>
            </w:r>
          </w:p>
        </w:tc>
        <w:tc>
          <w:tcPr>
            <w:tcW w:w="0" w:type="auto"/>
            <w:vAlign w:val="center"/>
            <w:hideMark/>
          </w:tcPr>
          <w:p w14:paraId="1212CF22" w14:textId="77777777" w:rsidR="0065315A" w:rsidRPr="0065315A" w:rsidRDefault="0065315A" w:rsidP="0065315A">
            <w:r w:rsidRPr="0065315A">
              <w:t>Complete replacement: checklist becomes sequence</w:t>
            </w:r>
          </w:p>
        </w:tc>
        <w:tc>
          <w:tcPr>
            <w:tcW w:w="0" w:type="auto"/>
            <w:vAlign w:val="center"/>
            <w:hideMark/>
          </w:tcPr>
          <w:p w14:paraId="76A1117B" w14:textId="77777777" w:rsidR="0065315A" w:rsidRPr="0065315A" w:rsidRDefault="0065315A" w:rsidP="0065315A">
            <w:r w:rsidRPr="0065315A">
              <w:t>Extension 9, Anabaptist and other procedural traditions</w:t>
            </w:r>
          </w:p>
        </w:tc>
      </w:tr>
      <w:tr w:rsidR="0065315A" w:rsidRPr="0065315A" w14:paraId="228BE8C8" w14:textId="77777777">
        <w:trPr>
          <w:tblCellSpacing w:w="15" w:type="dxa"/>
        </w:trPr>
        <w:tc>
          <w:tcPr>
            <w:tcW w:w="0" w:type="auto"/>
            <w:vAlign w:val="center"/>
            <w:hideMark/>
          </w:tcPr>
          <w:p w14:paraId="5D08242D" w14:textId="77777777" w:rsidR="0065315A" w:rsidRPr="0065315A" w:rsidRDefault="0065315A" w:rsidP="0065315A">
            <w:r w:rsidRPr="0065315A">
              <w:t>6</w:t>
            </w:r>
          </w:p>
        </w:tc>
        <w:tc>
          <w:tcPr>
            <w:tcW w:w="0" w:type="auto"/>
            <w:vAlign w:val="center"/>
            <w:hideMark/>
          </w:tcPr>
          <w:p w14:paraId="1C60B81A" w14:textId="77777777" w:rsidR="0065315A" w:rsidRPr="0065315A" w:rsidRDefault="0065315A" w:rsidP="0065315A">
            <w:r w:rsidRPr="0065315A">
              <w:t>VIII</w:t>
            </w:r>
          </w:p>
        </w:tc>
        <w:tc>
          <w:tcPr>
            <w:tcW w:w="0" w:type="auto"/>
            <w:vAlign w:val="center"/>
            <w:hideMark/>
          </w:tcPr>
          <w:p w14:paraId="45838A8C" w14:textId="77777777" w:rsidR="0065315A" w:rsidRPr="0065315A" w:rsidRDefault="0065315A" w:rsidP="0065315A">
            <w:r w:rsidRPr="0065315A">
              <w:t>Insertion on case 7 and on repair</w:t>
            </w:r>
          </w:p>
        </w:tc>
        <w:tc>
          <w:tcPr>
            <w:tcW w:w="0" w:type="auto"/>
            <w:vAlign w:val="center"/>
            <w:hideMark/>
          </w:tcPr>
          <w:p w14:paraId="6266F32D" w14:textId="77777777" w:rsidR="0065315A" w:rsidRPr="0065315A" w:rsidRDefault="0065315A" w:rsidP="0065315A">
            <w:r w:rsidRPr="0065315A">
              <w:t>Extension 9; accountability suite</w:t>
            </w:r>
          </w:p>
        </w:tc>
      </w:tr>
    </w:tbl>
    <w:p w14:paraId="6C6DF58E" w14:textId="77777777" w:rsidR="0065315A" w:rsidRPr="0065315A" w:rsidRDefault="0065315A" w:rsidP="0065315A">
      <w:r w:rsidRPr="0065315A">
        <w:rPr>
          <w:b/>
          <w:bCs/>
        </w:rPr>
        <w:t>Not amended.</w:t>
      </w:r>
      <w:r w:rsidRPr="0065315A">
        <w:t xml:space="preserve"> Sections I through III stand — the concession at strength, the argument that it cannot stand alone, and the countervailing texts. These are the paper's exegetical core and nothing in the survey disturbs them. Cases 1, 2, 3, 5, 6, and 7 in Section V stand as written.</w:t>
      </w:r>
    </w:p>
    <w:p w14:paraId="040EDB01" w14:textId="49477A5C" w:rsidR="0065315A" w:rsidRPr="00E36549" w:rsidRDefault="0065315A" w:rsidP="00E36549">
      <w:r w:rsidRPr="0065315A">
        <w:rPr>
          <w:b/>
          <w:bCs/>
        </w:rPr>
        <w:t>Effect on the paper.</w:t>
      </w:r>
      <w:r w:rsidRPr="0065315A">
        <w:t xml:space="preserve"> The test grows from three conditions to four. Two of its conditions acquire external confirmation from fields with no theological commitments, which is the strongest support any part of this project has received. The instrument becomes a sequence with a stated terminus outside the body, which it previously lacked. And the paper acquires two acknowledged gaps it had been carrying silently — the source who cannot be named, and what is owed after the fact.</w:t>
      </w:r>
    </w:p>
    <w:p w14:paraId="1C495353" w14:textId="77777777" w:rsidR="00E36549" w:rsidRPr="00E36549" w:rsidRDefault="00E36549" w:rsidP="00E36549">
      <w:r w:rsidRPr="00E36549">
        <w:pict w14:anchorId="24F4B5CC">
          <v:rect id="_x0000_i1608" style="width:0;height:1.5pt" o:hralign="center" o:hrstd="t" o:hr="t" fillcolor="#a0a0a0" stroked="f"/>
        </w:pict>
      </w:r>
    </w:p>
    <w:p w14:paraId="440E6A2C" w14:textId="77777777" w:rsidR="00E36549" w:rsidRPr="00E36549" w:rsidRDefault="00E36549" w:rsidP="00E36549">
      <w:pPr>
        <w:rPr>
          <w:b/>
          <w:bCs/>
        </w:rPr>
      </w:pPr>
      <w:r w:rsidRPr="00E36549">
        <w:rPr>
          <w:b/>
          <w:bCs/>
        </w:rPr>
        <w:t>Sources and Notes</w:t>
      </w:r>
    </w:p>
    <w:p w14:paraId="780BFDB6"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Sections III.B (the concession) and V.B (the dividing line).</w:t>
      </w:r>
    </w:p>
    <w:p w14:paraId="7F112640" w14:textId="77777777" w:rsidR="00E36549" w:rsidRPr="00E36549" w:rsidRDefault="00E36549" w:rsidP="00E36549">
      <w:r w:rsidRPr="00E36549">
        <w:t xml:space="preserve">Companion extensions: </w:t>
      </w:r>
      <w:r w:rsidRPr="00E36549">
        <w:rPr>
          <w:i/>
          <w:iCs/>
        </w:rPr>
        <w:t>Category Collapse as an Enforcement Technology</w:t>
      </w:r>
      <w:r w:rsidRPr="00E36549">
        <w:t xml:space="preserve"> (drafting remedies, enforcement log); </w:t>
      </w:r>
      <w:r w:rsidRPr="00E36549">
        <w:rPr>
          <w:i/>
          <w:iCs/>
        </w:rPr>
        <w:t>Asymmetry Without Hypocrites</w:t>
      </w:r>
      <w:r w:rsidRPr="00E36549">
        <w:t xml:space="preserve"> (grade diagnosis, the point at which structural becomes chosen).</w:t>
      </w:r>
    </w:p>
    <w:p w14:paraId="4FF55E42" w14:textId="77777777" w:rsidR="00E36549" w:rsidRPr="00E36549" w:rsidRDefault="00E36549" w:rsidP="00E36549">
      <w:r w:rsidRPr="00E36549">
        <w:t>Scripture: Leviticus 19:16; Proverbs 10:12, 17:9, 19:11, 24:11–12, 25:9, 31:8–9; Matthew 18:15–17; 1 Corinthians 5:1; Galatians 2:11–14; Ephesians 5:11; 1 Timothy 5:19–20; 1 Peter 4:8; 3 John 9–10.</w:t>
      </w:r>
    </w:p>
    <w:p w14:paraId="132DF14E" w14:textId="77777777" w:rsidR="00E36549" w:rsidRPr="00E36549" w:rsidRDefault="00E36549" w:rsidP="00E36549">
      <w:r w:rsidRPr="00E36549">
        <w:rPr>
          <w:b/>
          <w:bCs/>
        </w:rPr>
        <w:t>Open items.</w:t>
      </w:r>
      <w:r w:rsidRPr="00E36549">
        <w:t xml:space="preserve"> No congregational or organisational policy documents were examined, which is the same gap flagged in the extension on category collapse and is now the largest evidentiary deficiency across the moral half of the project. The waiver of condition three in case 6 is asserted from Proverbs 31:8–9 rather than argued at length and deserves separate treatment, since it is the point at which the instrument overrides its own structure. Case 7 remains open and may not be closable by any general rule; it is the natural subject of a further paper, and it is also the point at which this project's moral half meets the accountability-reporting suite's concern with source protection.</w:t>
      </w:r>
    </w:p>
    <w:p w14:paraId="324786FB" w14:textId="1541E2D1" w:rsidR="00E36549" w:rsidRDefault="00E36549">
      <w:r>
        <w:lastRenderedPageBreak/>
        <w:br w:type="page"/>
      </w:r>
    </w:p>
    <w:p w14:paraId="56B21360" w14:textId="77777777" w:rsidR="00E36549" w:rsidRPr="00E36549" w:rsidRDefault="00E36549" w:rsidP="00E36549">
      <w:pPr>
        <w:rPr>
          <w:b/>
          <w:bCs/>
        </w:rPr>
      </w:pPr>
      <w:r w:rsidRPr="00E36549">
        <w:rPr>
          <w:b/>
          <w:bCs/>
        </w:rPr>
        <w:lastRenderedPageBreak/>
        <w:t>The Cost Criterion</w:t>
      </w:r>
    </w:p>
    <w:p w14:paraId="089E2810" w14:textId="77777777" w:rsidR="00E36549" w:rsidRPr="00E36549" w:rsidRDefault="00E36549" w:rsidP="00E36549">
      <w:r w:rsidRPr="00E36549">
        <w:rPr>
          <w:i/>
          <w:iCs/>
        </w:rPr>
        <w:t>Word of Mouth, Extension 7: what the price of speech signals, and what happens when the price falls</w:t>
      </w:r>
    </w:p>
    <w:p w14:paraId="3673ADA7" w14:textId="77777777" w:rsidR="00E36549" w:rsidRPr="00E36549" w:rsidRDefault="00E36549" w:rsidP="00E36549">
      <w:r w:rsidRPr="00E36549">
        <w:rPr>
          <w:i/>
          <w:iCs/>
        </w:rPr>
        <w:t>Proposed in the outline as a short piece, and recommended there for folding into the accountability-reporting suite rather than issuing separately. It is written here at full length so that the suite can take what it needs; Section IX identifies which sections belong where.</w:t>
      </w:r>
    </w:p>
    <w:p w14:paraId="0ED9B038" w14:textId="77777777" w:rsidR="00E36549" w:rsidRPr="00E36549" w:rsidRDefault="00E36549" w:rsidP="00E36549">
      <w:r w:rsidRPr="00E36549">
        <w:pict w14:anchorId="18292768">
          <v:rect id="_x0000_i1685" style="width:0;height:1.5pt" o:hralign="center" o:hrstd="t" o:hr="t" fillcolor="#a0a0a0" stroked="f"/>
        </w:pict>
      </w:r>
    </w:p>
    <w:p w14:paraId="504A11EF" w14:textId="77777777" w:rsidR="00E36549" w:rsidRPr="00E36549" w:rsidRDefault="00E36549" w:rsidP="00E36549">
      <w:pPr>
        <w:rPr>
          <w:b/>
          <w:bCs/>
        </w:rPr>
      </w:pPr>
      <w:r w:rsidRPr="00E36549">
        <w:rPr>
          <w:b/>
          <w:bCs/>
        </w:rPr>
        <w:t>Abstract</w:t>
      </w:r>
    </w:p>
    <w:p w14:paraId="449EE381" w14:textId="77777777" w:rsidR="00E36549" w:rsidRPr="00E36549" w:rsidRDefault="00E36549" w:rsidP="00E36549">
      <w:r w:rsidRPr="00E36549">
        <w:t>The parent paper listed seven criteria for the speaker and gave cost last: does speaking expose the speaker or protect him? The criterion was described as the most reliable practical marker available for distinguishing talebearing from testimony, on the ground that talebearing is cheap and profitable to the carrier while testimony against power is costly and purchases nothing. This extension examines the criterion properly and finds a tension at the centre of the whole project. Protective infrastructure — legal defence, collective funding, anonymity — exists precisely to lower the cost that the criterion reads as evidence of good faith. Lowering it is right, and lowering it degrades the marker. The paper argues that the tension is real, that the price is worth paying, and that the correct resolution is to treat cost as a marker of good faith and never as a requirement of it, since requiring martyrdom as proof of sincerity is itself an enforcement technology of the kind identified elsewhere in this series. It then asks what replaces the marker where infrastructure has removed it.</w:t>
      </w:r>
    </w:p>
    <w:p w14:paraId="1E8A9200" w14:textId="77777777" w:rsidR="00E36549" w:rsidRPr="00E36549" w:rsidRDefault="00E36549" w:rsidP="00E36549">
      <w:r w:rsidRPr="00E36549">
        <w:pict w14:anchorId="7DD96C76">
          <v:rect id="_x0000_i1686" style="width:0;height:1.5pt" o:hralign="center" o:hrstd="t" o:hr="t" fillcolor="#a0a0a0" stroked="f"/>
        </w:pict>
      </w:r>
    </w:p>
    <w:p w14:paraId="450FBE13" w14:textId="77777777" w:rsidR="00E36549" w:rsidRPr="00E36549" w:rsidRDefault="00E36549" w:rsidP="00E36549">
      <w:pPr>
        <w:rPr>
          <w:b/>
          <w:bCs/>
        </w:rPr>
      </w:pPr>
      <w:r w:rsidRPr="00E36549">
        <w:rPr>
          <w:b/>
          <w:bCs/>
        </w:rPr>
        <w:t>I. The Criterion as Stated</w:t>
      </w:r>
    </w:p>
    <w:p w14:paraId="07FBC1F6" w14:textId="77777777" w:rsidR="00E36549" w:rsidRPr="00E36549" w:rsidRDefault="00E36549" w:rsidP="00E36549">
      <w:r w:rsidRPr="00E36549">
        <w:t xml:space="preserve">The parent paper's seventh criterion: </w:t>
      </w:r>
      <w:r w:rsidRPr="00E36549">
        <w:rPr>
          <w:i/>
          <w:iCs/>
        </w:rPr>
        <w:t>does speaking expose me or protect me?</w:t>
      </w:r>
      <w:r w:rsidRPr="00E36549">
        <w:t xml:space="preserve"> Talebearing is cheap and profitable to the carrier, purchasing attention at another's expense. Testimony against power is costly and purchases nothing. Where a report costs the speaker something real, the presumption that it is gossip is weak.</w:t>
      </w:r>
    </w:p>
    <w:p w14:paraId="604CB2C9" w14:textId="77777777" w:rsidR="00E36549" w:rsidRPr="00E36549" w:rsidRDefault="00E36549" w:rsidP="00E36549">
      <w:r w:rsidRPr="00E36549">
        <w:t>The criterion's appeal is practical. The other six criteria — truth, knowledge, warrant, end, proportion, reply — mostly require knowing something the observer does not have access to. Truth requires investigation. End requires reading a motive. Warrant requires a judgment about standing. Cost, by contrast, is visible from outside: what did this person put at risk by opening their mouth?</w:t>
      </w:r>
    </w:p>
    <w:p w14:paraId="7973C09A" w14:textId="77777777" w:rsidR="00E36549" w:rsidRPr="00E36549" w:rsidRDefault="00E36549" w:rsidP="00E36549">
      <w:r w:rsidRPr="00E36549">
        <w:lastRenderedPageBreak/>
        <w:t>That visibility is what makes it useful, and it is also, as Section IV will show, exactly what makes it exploitable.</w:t>
      </w:r>
    </w:p>
    <w:p w14:paraId="68B0D040" w14:textId="77777777" w:rsidR="00E36549" w:rsidRPr="00E36549" w:rsidRDefault="00E36549" w:rsidP="00E36549">
      <w:r w:rsidRPr="00E36549">
        <w:pict w14:anchorId="1922E71A">
          <v:rect id="_x0000_i1687" style="width:0;height:1.5pt" o:hralign="center" o:hrstd="t" o:hr="t" fillcolor="#a0a0a0" stroked="f"/>
        </w:pict>
      </w:r>
    </w:p>
    <w:p w14:paraId="62320E46" w14:textId="77777777" w:rsidR="00E36549" w:rsidRPr="00E36549" w:rsidRDefault="00E36549" w:rsidP="00E36549">
      <w:pPr>
        <w:rPr>
          <w:b/>
          <w:bCs/>
        </w:rPr>
      </w:pPr>
      <w:r w:rsidRPr="00E36549">
        <w:rPr>
          <w:b/>
          <w:bCs/>
        </w:rPr>
        <w:t>II. Why It Works</w:t>
      </w:r>
    </w:p>
    <w:p w14:paraId="355A8A44" w14:textId="77777777" w:rsidR="00E36549" w:rsidRPr="00E36549" w:rsidRDefault="00E36549" w:rsidP="00E36549">
      <w:r w:rsidRPr="00E36549">
        <w:t>Three mechanisms give the criterion its force. Distinguishing them matters, because the infrastructure discussed later affects them unequally.</w:t>
      </w:r>
    </w:p>
    <w:p w14:paraId="6D772FB0" w14:textId="77777777" w:rsidR="00E36549" w:rsidRPr="00E36549" w:rsidRDefault="00E36549" w:rsidP="00E36549">
      <w:r w:rsidRPr="00E36549">
        <w:rPr>
          <w:b/>
          <w:bCs/>
        </w:rPr>
        <w:t>Selection.</w:t>
      </w:r>
      <w:r w:rsidRPr="00E36549">
        <w:t xml:space="preserve"> Where speaking is expensive, only those with sufficient motive speak. Idle motives — amusement, status, the pleasure of the dainty morsel of Proverbs 18:8 — are weak motives, and weak motives do not survive a serious price. Costly speech is therefore drawn from a population whose reasons are stronger on average.</w:t>
      </w:r>
    </w:p>
    <w:p w14:paraId="106D5CBD" w14:textId="77777777" w:rsidR="00E36549" w:rsidRPr="00E36549" w:rsidRDefault="00E36549" w:rsidP="00E36549">
      <w:r w:rsidRPr="00E36549">
        <w:rPr>
          <w:b/>
          <w:bCs/>
        </w:rPr>
        <w:t>Signalling.</w:t>
      </w:r>
      <w:r w:rsidRPr="00E36549">
        <w:t xml:space="preserve"> A speaker who bears a cost demonstrates a belief that the matter is worth the cost. This is information about the speaker's own confidence, independent of whether the belief is correct. A person who will lose a job over a claim is telling the hearer something about how sure they are.</w:t>
      </w:r>
    </w:p>
    <w:p w14:paraId="4E8B846B" w14:textId="77777777" w:rsidR="00E36549" w:rsidRPr="00E36549" w:rsidRDefault="00E36549" w:rsidP="00E36549">
      <w:r w:rsidRPr="00E36549">
        <w:rPr>
          <w:b/>
          <w:bCs/>
        </w:rPr>
        <w:t>Circuit.</w:t>
      </w:r>
      <w:r w:rsidRPr="00E36549">
        <w:t xml:space="preserve"> This is the mechanism the parent paper did not separate out, and it may be the most important. Talebearing profits the carrier because it is carried to hearers who enjoy it; testimony costs the speaker because it is carried to hearers who can act, and hearers who can act are frequently the ones with power over the speaker. </w:t>
      </w:r>
      <w:r w:rsidRPr="00E36549">
        <w:rPr>
          <w:b/>
          <w:bCs/>
        </w:rPr>
        <w:t>Cost is therefore partly a proxy for circuit</w:t>
      </w:r>
      <w:r w:rsidRPr="00E36549">
        <w:t xml:space="preserve"> — for whether the report went to someone able to remedy or to someone able only to consume. Given the circuit thesis developed in the extension on category collapse, that a report's category is fixed at least as much by its hearer as by its content, this is not a minor point. Cost is a visible shadow of the criterion that actually determines the category.</w:t>
      </w:r>
    </w:p>
    <w:p w14:paraId="5963DAD4" w14:textId="77777777" w:rsidR="00E36549" w:rsidRPr="00E36549" w:rsidRDefault="00E36549" w:rsidP="00E36549">
      <w:r w:rsidRPr="00E36549">
        <w:pict w14:anchorId="6B088A36">
          <v:rect id="_x0000_i1688" style="width:0;height:1.5pt" o:hralign="center" o:hrstd="t" o:hr="t" fillcolor="#a0a0a0" stroked="f"/>
        </w:pict>
      </w:r>
    </w:p>
    <w:p w14:paraId="66CEEEAD" w14:textId="77777777" w:rsidR="00E36549" w:rsidRPr="00E36549" w:rsidRDefault="00E36549" w:rsidP="00E36549">
      <w:pPr>
        <w:rPr>
          <w:b/>
          <w:bCs/>
        </w:rPr>
      </w:pPr>
      <w:r w:rsidRPr="00E36549">
        <w:rPr>
          <w:b/>
          <w:bCs/>
        </w:rPr>
        <w:t>III. The Tension</w:t>
      </w:r>
    </w:p>
    <w:p w14:paraId="2BA73FC3" w14:textId="77777777" w:rsidR="00E36549" w:rsidRPr="00E36549" w:rsidRDefault="00E36549" w:rsidP="00E36549">
      <w:r w:rsidRPr="00E36549">
        <w:t>The accountability-reporting suite exists to build protective infrastructure: legal defence funds, collective financing, institutional backing, source anonymity, insurance against ruinous litigation. Its entire purpose is to make it survivable to report accurately on a powerful subject.</w:t>
      </w:r>
    </w:p>
    <w:p w14:paraId="4A45D84F" w14:textId="77777777" w:rsidR="00E36549" w:rsidRPr="00E36549" w:rsidRDefault="00E36549" w:rsidP="00E36549">
      <w:r w:rsidRPr="00E36549">
        <w:t>Every one of those instruments lowers the price of speech. Which means every one of them degrades the marker.</w:t>
      </w:r>
    </w:p>
    <w:p w14:paraId="74881893" w14:textId="77777777" w:rsidR="00E36549" w:rsidRPr="00E36549" w:rsidRDefault="00E36549" w:rsidP="00E36549">
      <w:r w:rsidRPr="00E36549">
        <w:t xml:space="preserve">Where a reporter is fully protected, the cost criterion returns nothing about them. The selection mechanism weakens, because weaker motives now clear the bar. The signalling </w:t>
      </w:r>
      <w:r w:rsidRPr="00E36549">
        <w:lastRenderedPageBreak/>
        <w:t>mechanism weakens, because the speaker no longer demonstrates confidence by exposure. The circuit proxy weakens, because a protected speaker can address a powerful hearer without personal consequence, so cost no longer tracks who was addressed.</w:t>
      </w:r>
    </w:p>
    <w:p w14:paraId="2423C35A" w14:textId="77777777" w:rsidR="00E36549" w:rsidRPr="00E36549" w:rsidRDefault="00E36549" w:rsidP="00E36549">
      <w:r w:rsidRPr="00E36549">
        <w:rPr>
          <w:b/>
          <w:bCs/>
        </w:rPr>
        <w:t>This is a genuine cost of a genuinely good thing, and the project should say so rather than resolve it away.</w:t>
      </w:r>
      <w:r w:rsidRPr="00E36549">
        <w:t xml:space="preserve"> A tension named honestly is more useful than a tension dissolved by a clever formulation. Protection makes true reporting possible and makes bad-faith reporting cheaper at the same time, and there is no arrangement that gets the first without the second.</w:t>
      </w:r>
    </w:p>
    <w:p w14:paraId="0B0A2898" w14:textId="77777777" w:rsidR="00E36549" w:rsidRPr="00E36549" w:rsidRDefault="00E36549" w:rsidP="00E36549">
      <w:r w:rsidRPr="00E36549">
        <w:t>Two things follow that keep the tension from becoming an argument against protection.</w:t>
      </w:r>
    </w:p>
    <w:p w14:paraId="1FC3FAFB" w14:textId="77777777" w:rsidR="00E36549" w:rsidRPr="00E36549" w:rsidRDefault="00E36549" w:rsidP="00E36549">
      <w:r w:rsidRPr="00E36549">
        <w:rPr>
          <w:b/>
          <w:bCs/>
        </w:rPr>
        <w:t>The trade is plainly worth making.</w:t>
      </w:r>
      <w:r w:rsidRPr="00E36549">
        <w:t xml:space="preserve"> The reports suppressed by high cost are systematically the ones most worth having, because the price rises with the power of the subject. An environment that filters by cost filters most severely exactly where accountability matters most. Whatever is lost in signal is small against what is gained in the reports that now exist at all.</w:t>
      </w:r>
    </w:p>
    <w:p w14:paraId="3C8025A8" w14:textId="77777777" w:rsidR="00E36549" w:rsidRPr="00E36549" w:rsidRDefault="00E36549" w:rsidP="00E36549">
      <w:r w:rsidRPr="00E36549">
        <w:rPr>
          <w:b/>
          <w:bCs/>
        </w:rPr>
        <w:t>The lost function is partly recoverable by other means</w:t>
      </w:r>
      <w:r w:rsidRPr="00E36549">
        <w:t>, which Section VI takes up.</w:t>
      </w:r>
    </w:p>
    <w:p w14:paraId="1B3179E5" w14:textId="77777777" w:rsidR="00E36549" w:rsidRPr="00E36549" w:rsidRDefault="00E36549" w:rsidP="00E36549">
      <w:r w:rsidRPr="00E36549">
        <w:pict w14:anchorId="41AB3B8B">
          <v:rect id="_x0000_i1689" style="width:0;height:1.5pt" o:hralign="center" o:hrstd="t" o:hr="t" fillcolor="#a0a0a0" stroked="f"/>
        </w:pict>
      </w:r>
    </w:p>
    <w:p w14:paraId="541E1431" w14:textId="77777777" w:rsidR="00E36549" w:rsidRPr="00E36549" w:rsidRDefault="00E36549" w:rsidP="00E36549">
      <w:pPr>
        <w:rPr>
          <w:b/>
          <w:bCs/>
        </w:rPr>
      </w:pPr>
      <w:r w:rsidRPr="00E36549">
        <w:rPr>
          <w:b/>
          <w:bCs/>
        </w:rPr>
        <w:t>IV. Why Cost Must Never Be a Requirement</w:t>
      </w:r>
    </w:p>
    <w:p w14:paraId="20F97904" w14:textId="77777777" w:rsidR="00E36549" w:rsidRPr="00E36549" w:rsidRDefault="00E36549" w:rsidP="00E36549">
      <w:r w:rsidRPr="00E36549">
        <w:t>The criterion is a marker. Treating it as a requirement inverts it, and the inversion is not hypothetical — it is the standard institutional response to protected reporting.</w:t>
      </w:r>
    </w:p>
    <w:p w14:paraId="1DA4406F" w14:textId="77777777" w:rsidR="00E36549" w:rsidRPr="00E36549" w:rsidRDefault="00E36549" w:rsidP="00E36549">
      <w:r w:rsidRPr="00E36549">
        <w:t>The move is familiar in its usual phrasings. If it mattered, you would have put your name to it. Anyone can make an accusation from behind a lawyer. Where were you when it would have cost you something? Each of these treats a lowered price as evidence of insincerity.</w:t>
      </w:r>
    </w:p>
    <w:p w14:paraId="41489BB8" w14:textId="77777777" w:rsidR="00E36549" w:rsidRPr="00E36549" w:rsidRDefault="00E36549" w:rsidP="00E36549">
      <w:r w:rsidRPr="00E36549">
        <w:t>Three objections.</w:t>
      </w:r>
    </w:p>
    <w:p w14:paraId="198AC0EE" w14:textId="77777777" w:rsidR="00E36549" w:rsidRPr="00E36549" w:rsidRDefault="00E36549" w:rsidP="00E36549">
      <w:r w:rsidRPr="00E36549">
        <w:rPr>
          <w:b/>
          <w:bCs/>
        </w:rPr>
        <w:t>It rewards institutions for maintaining the price.</w:t>
      </w:r>
      <w:r w:rsidRPr="00E36549">
        <w:t xml:space="preserve"> Where cost is required as proof, a body has a direct interest in keeping speech expensive, since expensive speech is rare and rare speech is manageable. The requirement converts a body's failure to protect complainants into a ground for dismissing them, which means the worse a body treats those who speak, the better the argument it has against believing them.</w:t>
      </w:r>
    </w:p>
    <w:p w14:paraId="7B183131" w14:textId="77777777" w:rsidR="00E36549" w:rsidRPr="00E36549" w:rsidRDefault="00E36549" w:rsidP="00E36549">
      <w:r w:rsidRPr="00E36549">
        <w:rPr>
          <w:b/>
          <w:bCs/>
        </w:rPr>
        <w:t>It is the demand of Extension 3 in another key.</w:t>
      </w:r>
      <w:r w:rsidRPr="00E36549">
        <w:t xml:space="preserve"> A requirement that cannot be met by the population it governs, but can be waived at discretion, is an enforcement technology. Requiring cost as proof of sincerity is exactly such a requirement: it is never demanded of a favourable report, and no testimonial has ever been dismissed on the ground that praising the institution was free.</w:t>
      </w:r>
    </w:p>
    <w:p w14:paraId="6A24109F" w14:textId="77777777" w:rsidR="00E36549" w:rsidRPr="00E36549" w:rsidRDefault="00E36549" w:rsidP="00E36549">
      <w:r w:rsidRPr="00E36549">
        <w:rPr>
          <w:b/>
          <w:bCs/>
        </w:rPr>
        <w:lastRenderedPageBreak/>
        <w:t>It is not the scriptural pattern.</w:t>
      </w:r>
      <w:r w:rsidRPr="00E36549">
        <w:t xml:space="preserve"> Testimony against power is repeatedly costly in Scripture, and it is nowhere required to be. Nathan confronted David at obvious risk, and Nathan's authority came from being sent, not from his exposure. Where a witness is protected, the protection is treated as right. The cities of refuge exist precisely to prevent a true account from being answered with blood. The requirement of two or three witnesses at Deuteronomy 19:15 and 1 Timothy 5:19 is a demand for corroboration, not for sacrifice, and corroboration is a substitute for cost, not a supplement to it.</w:t>
      </w:r>
    </w:p>
    <w:p w14:paraId="049E8C4A" w14:textId="77777777" w:rsidR="00E36549" w:rsidRPr="00E36549" w:rsidRDefault="00E36549" w:rsidP="00E36549">
      <w:r w:rsidRPr="00E36549">
        <w:t xml:space="preserve">The correct formulation, then: </w:t>
      </w:r>
      <w:r w:rsidRPr="00E36549">
        <w:rPr>
          <w:b/>
          <w:bCs/>
        </w:rPr>
        <w:t>where cost is present, it strengthens the presumption of good faith; where cost is absent, it establishes nothing either way.</w:t>
      </w:r>
      <w:r w:rsidRPr="00E36549">
        <w:t xml:space="preserve"> The criterion is asymmetric. It can raise confidence and cannot lower it.</w:t>
      </w:r>
    </w:p>
    <w:p w14:paraId="5178B545" w14:textId="77777777" w:rsidR="00E36549" w:rsidRPr="00E36549" w:rsidRDefault="00E36549" w:rsidP="00E36549">
      <w:r w:rsidRPr="00E36549">
        <w:pict w14:anchorId="61181C22">
          <v:rect id="_x0000_i1690" style="width:0;height:1.5pt" o:hralign="center" o:hrstd="t" o:hr="t" fillcolor="#a0a0a0" stroked="f"/>
        </w:pict>
      </w:r>
    </w:p>
    <w:p w14:paraId="1ECEEF5C" w14:textId="77777777" w:rsidR="00E36549" w:rsidRPr="00E36549" w:rsidRDefault="00E36549" w:rsidP="00E36549">
      <w:pPr>
        <w:rPr>
          <w:b/>
          <w:bCs/>
        </w:rPr>
      </w:pPr>
      <w:r w:rsidRPr="00E36549">
        <w:rPr>
          <w:b/>
          <w:bCs/>
        </w:rPr>
        <w:t>V. The Symmetrical Reading of Cheapness</w:t>
      </w:r>
    </w:p>
    <w:p w14:paraId="03C1675B" w14:textId="77777777" w:rsidR="00E36549" w:rsidRPr="00E36549" w:rsidRDefault="00E36549" w:rsidP="00E36549">
      <w:r w:rsidRPr="00E36549">
        <w:t>The mirror of the above deserves stating, because it is where the criterion still earns its place.</w:t>
      </w:r>
    </w:p>
    <w:p w14:paraId="2DA6B3C0" w14:textId="77777777" w:rsidR="00E36549" w:rsidRPr="00E36549" w:rsidRDefault="00E36549" w:rsidP="00E36549">
      <w:r w:rsidRPr="00E36549">
        <w:t xml:space="preserve">Cheapness is not evidence against a report. But </w:t>
      </w:r>
      <w:r w:rsidRPr="00E36549">
        <w:rPr>
          <w:i/>
          <w:iCs/>
        </w:rPr>
        <w:t>profit</w:t>
      </w:r>
      <w:r w:rsidRPr="00E36549">
        <w:t xml:space="preserve"> is evidence about a speaker. The parent paper's formulation was careful and should be kept: talebearing is cheap </w:t>
      </w:r>
      <w:r w:rsidRPr="00E36549">
        <w:rPr>
          <w:b/>
          <w:bCs/>
        </w:rPr>
        <w:t>and profitable to the carrier</w:t>
      </w:r>
      <w:r w:rsidRPr="00E36549">
        <w:t>, purchasing attention at another's expense. The diagnostic content is in the second clause.</w:t>
      </w:r>
    </w:p>
    <w:p w14:paraId="6F4A8E3C" w14:textId="77777777" w:rsidR="00E36549" w:rsidRPr="00E36549" w:rsidRDefault="00E36549" w:rsidP="00E36549">
      <w:r w:rsidRPr="00E36549">
        <w:t>A report that costs its speaker nothing and gains them nothing is simply an ordinary report, and the cost criterion is silent on it. A report that gains its speaker something — standing, an audience, the settling of a score, a position in a faction — is one where the fourth criterion, end, is engaged, and cost is the visible tell that engages it.</w:t>
      </w:r>
    </w:p>
    <w:p w14:paraId="1A3F8A90" w14:textId="77777777" w:rsidR="00E36549" w:rsidRPr="00E36549" w:rsidRDefault="00E36549" w:rsidP="00E36549">
      <w:r w:rsidRPr="00E36549">
        <w:t>So the criterion is better read as a two-sided instrument with an asymmetric range:</w:t>
      </w:r>
    </w:p>
    <w:p w14:paraId="12B3660B" w14:textId="77777777" w:rsidR="00E36549" w:rsidRPr="00E36549" w:rsidRDefault="00E36549" w:rsidP="00E36549">
      <w:pPr>
        <w:numPr>
          <w:ilvl w:val="0"/>
          <w:numId w:val="12"/>
        </w:numPr>
      </w:pPr>
      <w:r w:rsidRPr="00E36549">
        <w:rPr>
          <w:b/>
          <w:bCs/>
        </w:rPr>
        <w:t>Cost borne:</w:t>
      </w:r>
      <w:r w:rsidRPr="00E36549">
        <w:t xml:space="preserve"> raises confidence.</w:t>
      </w:r>
    </w:p>
    <w:p w14:paraId="075E8286" w14:textId="77777777" w:rsidR="00E36549" w:rsidRPr="00E36549" w:rsidRDefault="00E36549" w:rsidP="00E36549">
      <w:pPr>
        <w:numPr>
          <w:ilvl w:val="0"/>
          <w:numId w:val="12"/>
        </w:numPr>
      </w:pPr>
      <w:r w:rsidRPr="00E36549">
        <w:rPr>
          <w:b/>
          <w:bCs/>
        </w:rPr>
        <w:t>Neither cost nor gain:</w:t>
      </w:r>
      <w:r w:rsidRPr="00E36549">
        <w:t xml:space="preserve"> silent.</w:t>
      </w:r>
    </w:p>
    <w:p w14:paraId="4FC20FF1" w14:textId="77777777" w:rsidR="00E36549" w:rsidRPr="00E36549" w:rsidRDefault="00E36549" w:rsidP="00E36549">
      <w:pPr>
        <w:numPr>
          <w:ilvl w:val="0"/>
          <w:numId w:val="12"/>
        </w:numPr>
      </w:pPr>
      <w:r w:rsidRPr="00E36549">
        <w:rPr>
          <w:b/>
          <w:bCs/>
        </w:rPr>
        <w:t>Gain accrued:</w:t>
      </w:r>
      <w:r w:rsidRPr="00E36549">
        <w:t xml:space="preserve"> lowers confidence, and directs attention to the criterion of purpose.</w:t>
      </w:r>
    </w:p>
    <w:p w14:paraId="62EA7268" w14:textId="77777777" w:rsidR="00E36549" w:rsidRPr="00E36549" w:rsidRDefault="00E36549" w:rsidP="00E36549">
      <w:r w:rsidRPr="00E36549">
        <w:t>Stated this way it survives the arrival of protective infrastructure intact, because infrastructure removes cost without conferring gain. A protected reporter is moved from the first band to the second, not to the third. What is lost is the confidence-raising function, not the diagnostic one.</w:t>
      </w:r>
    </w:p>
    <w:p w14:paraId="5733E229" w14:textId="77777777" w:rsidR="00E36549" w:rsidRPr="00E36549" w:rsidRDefault="00E36549" w:rsidP="00E36549">
      <w:r w:rsidRPr="00E36549">
        <w:pict w14:anchorId="74FC3FFB">
          <v:rect id="_x0000_i1691" style="width:0;height:1.5pt" o:hralign="center" o:hrstd="t" o:hr="t" fillcolor="#a0a0a0" stroked="f"/>
        </w:pict>
      </w:r>
    </w:p>
    <w:p w14:paraId="7C782BB0" w14:textId="77777777" w:rsidR="00E36549" w:rsidRPr="00E36549" w:rsidRDefault="00E36549" w:rsidP="00E36549">
      <w:pPr>
        <w:rPr>
          <w:b/>
          <w:bCs/>
        </w:rPr>
      </w:pPr>
      <w:r w:rsidRPr="00E36549">
        <w:rPr>
          <w:b/>
          <w:bCs/>
        </w:rPr>
        <w:t>VI. What Replaces the Marker</w:t>
      </w:r>
    </w:p>
    <w:p w14:paraId="2930F540" w14:textId="77777777" w:rsidR="00E36549" w:rsidRPr="00E36549" w:rsidRDefault="00E36549" w:rsidP="00E36549">
      <w:r w:rsidRPr="00E36549">
        <w:lastRenderedPageBreak/>
        <w:t>Where infrastructure has removed cost, three substitutes carry more weight than they otherwise would.</w:t>
      </w:r>
    </w:p>
    <w:p w14:paraId="563D6AE5" w14:textId="77777777" w:rsidR="00E36549" w:rsidRPr="00E36549" w:rsidRDefault="00E36549" w:rsidP="00E36549">
      <w:r w:rsidRPr="00E36549">
        <w:rPr>
          <w:b/>
          <w:bCs/>
        </w:rPr>
        <w:t>Corroboration.</w:t>
      </w:r>
      <w:r w:rsidRPr="00E36549">
        <w:t xml:space="preserve"> The scriptural substitute, and the one the two-or-three-witnesses rule was built for. Where a speaker's exposure no longer signals confidence, independent confirmation supplies what the signal supplied. This is why protective infrastructure should be built alongside evidentiary standards rather than instead of them, and why an outlet that protects sources but does not corroborate them has taken the benefit of the trade without paying its part.</w:t>
      </w:r>
    </w:p>
    <w:p w14:paraId="0D3ABA72" w14:textId="77777777" w:rsidR="00E36549" w:rsidRPr="00E36549" w:rsidRDefault="00E36549" w:rsidP="00E36549">
      <w:r w:rsidRPr="00E36549">
        <w:rPr>
          <w:b/>
          <w:bCs/>
        </w:rPr>
        <w:t>Willingness to be named to someone.</w:t>
      </w:r>
      <w:r w:rsidRPr="00E36549">
        <w:t xml:space="preserve"> Full anonymity and full exposure are not the only options. A source unwilling to be named publicly but willing to be known to an editor, an officer, or an ombudsman has borne a real if bounded cost, and has entered a relationship in which fabrication has consequences. This intermediate position preserves most of the signalling function at a fraction of the price, and it is the practical shape most protective arrangements should take.</w:t>
      </w:r>
    </w:p>
    <w:p w14:paraId="210F666E" w14:textId="77777777" w:rsidR="00E36549" w:rsidRPr="00E36549" w:rsidRDefault="00E36549" w:rsidP="00E36549">
      <w:r w:rsidRPr="00E36549">
        <w:rPr>
          <w:b/>
          <w:bCs/>
        </w:rPr>
        <w:t>Willingness to say it in the person's presence.</w:t>
      </w:r>
      <w:r w:rsidRPr="00E36549">
        <w:t xml:space="preserve"> The parent paper listed this among its markers, and it becomes more important as cost declines. It is a test of a different thing — not of confidence but of whether the speaker believes the account will survive contact with its subject — and it is unaffected by legal or financial protection.</w:t>
      </w:r>
    </w:p>
    <w:p w14:paraId="66D95A95" w14:textId="77777777" w:rsidR="00E36549" w:rsidRPr="00E36549" w:rsidRDefault="00E36549" w:rsidP="00E36549">
      <w:r w:rsidRPr="00E36549">
        <w:rPr>
          <w:b/>
          <w:bCs/>
        </w:rPr>
        <w:t>Standing behind the claim over time.</w:t>
      </w:r>
      <w:r w:rsidRPr="00E36549">
        <w:t xml:space="preserve"> A report maintained after the first denial, the first counter-account, and the first period of unpopularity has been tested in a way a single publication has not. This is slow and cannot help in the moment, but it is what the record eventually shows.</w:t>
      </w:r>
    </w:p>
    <w:p w14:paraId="3B74F10D" w14:textId="77777777" w:rsidR="00E36549" w:rsidRPr="00E36549" w:rsidRDefault="00E36549" w:rsidP="00E36549">
      <w:r w:rsidRPr="00E36549">
        <w:t>None of these is as cheap to observe as cost was. That is the honest summary: the marker that infrastructure degrades was the easy one, and the substitutes require work.</w:t>
      </w:r>
    </w:p>
    <w:p w14:paraId="10506148" w14:textId="77777777" w:rsidR="00E36549" w:rsidRPr="00E36549" w:rsidRDefault="00E36549" w:rsidP="00E36549">
      <w:r w:rsidRPr="00E36549">
        <w:pict w14:anchorId="0C2F7526">
          <v:rect id="_x0000_i1692" style="width:0;height:1.5pt" o:hralign="center" o:hrstd="t" o:hr="t" fillcolor="#a0a0a0" stroked="f"/>
        </w:pict>
      </w:r>
    </w:p>
    <w:p w14:paraId="76B0CDA9" w14:textId="77777777" w:rsidR="00E36549" w:rsidRPr="00E36549" w:rsidRDefault="00E36549" w:rsidP="00E36549">
      <w:pPr>
        <w:rPr>
          <w:b/>
          <w:bCs/>
        </w:rPr>
      </w:pPr>
      <w:r w:rsidRPr="00E36549">
        <w:rPr>
          <w:b/>
          <w:bCs/>
        </w:rPr>
        <w:t>VII. The Institutional Side of the Criterion</w:t>
      </w:r>
    </w:p>
    <w:p w14:paraId="77CEC9AC" w14:textId="77777777" w:rsidR="00E36549" w:rsidRPr="00E36549" w:rsidRDefault="00E36549" w:rsidP="00E36549">
      <w:r w:rsidRPr="00E36549">
        <w:t>One asymmetry deserves separate statement, since it is where this extension bears on the parent paper's institutional duties.</w:t>
      </w:r>
    </w:p>
    <w:p w14:paraId="531BC04C" w14:textId="77777777" w:rsidR="00E36549" w:rsidRPr="00E36549" w:rsidRDefault="00E36549" w:rsidP="00E36549">
      <w:r w:rsidRPr="00E36549">
        <w:t>Institutions bear no cost for their favourable speech and considerable cost for candour about themselves. A body's promotional claims are free to make and free to be wrong about. A body's admission of failure is expensive in every dimension — reputation, funding, morale, legal exposure.</w:t>
      </w:r>
    </w:p>
    <w:p w14:paraId="6AAD0457" w14:textId="77777777" w:rsidR="00E36549" w:rsidRPr="00E36549" w:rsidRDefault="00E36549" w:rsidP="00E36549">
      <w:r w:rsidRPr="00E36549">
        <w:lastRenderedPageBreak/>
        <w:t xml:space="preserve">The consequence, applying Section V's framework to the institution rather than the speaker: </w:t>
      </w:r>
      <w:r w:rsidRPr="00E36549">
        <w:rPr>
          <w:b/>
          <w:bCs/>
        </w:rPr>
        <w:t>institutional self-praise sits squarely in the third band.</w:t>
      </w:r>
      <w:r w:rsidRPr="00E36549">
        <w:t xml:space="preserve"> It is cheap and it profits the speaker, which is exactly the profile the criterion identifies as warranting scrutiny of purpose. The parent paper's third institutional duty — that whatever verification is demanded of a complaint be demanded of a testimonial — follows directly from the cost criterion applied evenhandedly, and this is a tighter derivation of that duty than the parent paper gave.</w:t>
      </w:r>
    </w:p>
    <w:p w14:paraId="0A8C6A8E" w14:textId="77777777" w:rsidR="00E36549" w:rsidRPr="00E36549" w:rsidRDefault="00E36549" w:rsidP="00E36549">
      <w:r w:rsidRPr="00E36549">
        <w:t xml:space="preserve">The corollary is more useful. </w:t>
      </w:r>
      <w:r w:rsidRPr="00E36549">
        <w:rPr>
          <w:b/>
          <w:bCs/>
        </w:rPr>
        <w:t>An institution's candour about its own failures is costly and therefore highly informative.</w:t>
      </w:r>
      <w:r w:rsidRPr="00E36549">
        <w:t xml:space="preserve"> A body that reports a failure nobody had discovered has done the expensive thing, and the ordinary presumption should be strongly in its favour. This is the one place in the whole scheme where an institution can purchase credibility that cannot be counterfeited, and it is startling how rarely it is spent.</w:t>
      </w:r>
    </w:p>
    <w:p w14:paraId="47E0811C" w14:textId="77777777" w:rsidR="00E36549" w:rsidRPr="00E36549" w:rsidRDefault="00E36549" w:rsidP="00E36549">
      <w:r w:rsidRPr="00E36549">
        <w:pict w14:anchorId="13ADFB1D">
          <v:rect id="_x0000_i1693" style="width:0;height:1.5pt" o:hralign="center" o:hrstd="t" o:hr="t" fillcolor="#a0a0a0" stroked="f"/>
        </w:pict>
      </w:r>
    </w:p>
    <w:p w14:paraId="0AC5D981" w14:textId="77777777" w:rsidR="00E36549" w:rsidRPr="00E36549" w:rsidRDefault="00E36549" w:rsidP="00E36549">
      <w:pPr>
        <w:rPr>
          <w:b/>
          <w:bCs/>
        </w:rPr>
      </w:pPr>
      <w:r w:rsidRPr="00E36549">
        <w:rPr>
          <w:b/>
          <w:bCs/>
        </w:rPr>
        <w:t>VIII. Limits</w:t>
      </w:r>
    </w:p>
    <w:p w14:paraId="6335E488" w14:textId="77777777" w:rsidR="00E36549" w:rsidRPr="00E36549" w:rsidRDefault="00E36549" w:rsidP="00E36549">
      <w:r w:rsidRPr="00E36549">
        <w:rPr>
          <w:b/>
          <w:bCs/>
        </w:rPr>
        <w:t>The criterion says nothing about truth.</w:t>
      </w:r>
      <w:r w:rsidRPr="00E36549">
        <w:t xml:space="preserve"> A costly report can be false, and sincerity is not accuracy. Everything here concerns good faith, which is a question about the speaker, and the parent paper's two absolute gates — truth and knowledge — are questions about the report and are not touched by any of it.</w:t>
      </w:r>
    </w:p>
    <w:p w14:paraId="258D17DD" w14:textId="77777777" w:rsidR="00E36549" w:rsidRPr="00E36549" w:rsidRDefault="00E36549" w:rsidP="00E36549">
      <w:r w:rsidRPr="00E36549">
        <w:rPr>
          <w:b/>
          <w:bCs/>
        </w:rPr>
        <w:t>Cost is unevenly distributed.</w:t>
      </w:r>
      <w:r w:rsidRPr="00E36549">
        <w:t xml:space="preserve"> The same report costs a tenured professor, a probationary employee, and a person dependent on a body for housing three entirely different amounts. Reading cost as a signal without adjusting for position penalises the vulnerable twice: once by making their speech more expensive and again by extracting less credit per unit of risk. Any use of the criterion has to be relative to what the speaker had to lose, and the parent paper's flat formulation does not say this.</w:t>
      </w:r>
    </w:p>
    <w:p w14:paraId="30D946B0" w14:textId="77777777" w:rsidR="00E36549" w:rsidRPr="00E36549" w:rsidRDefault="00E36549" w:rsidP="00E36549">
      <w:r w:rsidRPr="00E36549">
        <w:rPr>
          <w:b/>
          <w:bCs/>
        </w:rPr>
        <w:t>The mechanisms are asserted.</w:t>
      </w:r>
      <w:r w:rsidRPr="00E36549">
        <w:t xml:space="preserve"> Selection, signalling, and circuit are plausible and are consistent with the cases in this series, but no evidence is offered for their relative strength, and the claim that protection weakens all three equally is almost certainly wrong in ways this paper cannot specify.</w:t>
      </w:r>
    </w:p>
    <w:p w14:paraId="1A7999C4" w14:textId="77777777" w:rsidR="00E36549" w:rsidRPr="00E36549" w:rsidRDefault="00E36549" w:rsidP="00E36549">
      <w:r w:rsidRPr="00E36549">
        <w:pict w14:anchorId="148745E1">
          <v:rect id="_x0000_i1694" style="width:0;height:1.5pt" o:hralign="center" o:hrstd="t" o:hr="t" fillcolor="#a0a0a0" stroked="f"/>
        </w:pict>
      </w:r>
    </w:p>
    <w:p w14:paraId="460CC726" w14:textId="77777777" w:rsidR="00E36549" w:rsidRPr="00E36549" w:rsidRDefault="00E36549" w:rsidP="00E36549">
      <w:pPr>
        <w:rPr>
          <w:b/>
          <w:bCs/>
        </w:rPr>
      </w:pPr>
      <w:r w:rsidRPr="00E36549">
        <w:rPr>
          <w:b/>
          <w:bCs/>
        </w:rPr>
        <w:t>IX. Placement</w:t>
      </w:r>
    </w:p>
    <w:p w14:paraId="7340D990" w14:textId="77777777" w:rsidR="00E36549" w:rsidRPr="00E36549" w:rsidRDefault="00E36549" w:rsidP="00E36549">
      <w:r w:rsidRPr="00E36549">
        <w:t>The outline recommended folding this material into the accountability-reporting suite rather than issuing it separately, and that recommendation stands, with a division.</w:t>
      </w:r>
    </w:p>
    <w:p w14:paraId="19E76492" w14:textId="77777777" w:rsidR="00E36549" w:rsidRPr="00E36549" w:rsidRDefault="00E36549" w:rsidP="00E36549">
      <w:r w:rsidRPr="00E36549">
        <w:rPr>
          <w:b/>
          <w:bCs/>
        </w:rPr>
        <w:lastRenderedPageBreak/>
        <w:t>To the suite:</w:t>
      </w:r>
      <w:r w:rsidRPr="00E36549">
        <w:t xml:space="preserve"> Sections III, VI, and the second half of IV. The suite's central problem is the cost structure of accountability reporting, and its design questions are precisely the ones raised here — what protection removes, what has to be built in its place, and why an outlet that protects without corroborating has not finished the job. Section VI in particular is a design specification rather than an argument and belongs with the suite's practical papers.</w:t>
      </w:r>
    </w:p>
    <w:p w14:paraId="5D0A073C" w14:textId="77777777" w:rsidR="00E36549" w:rsidRPr="00E36549" w:rsidRDefault="00E36549" w:rsidP="00E36549">
      <w:r w:rsidRPr="00E36549">
        <w:rPr>
          <w:b/>
          <w:bCs/>
        </w:rPr>
        <w:t>Retained in this project:</w:t>
      </w:r>
      <w:r w:rsidRPr="00E36549">
        <w:t xml:space="preserve"> Sections V and VII. The two-sided reading of the criterion and the institutional application are amendments to the parent paper's own scheme and are needed wherever that scheme is used.</w:t>
      </w:r>
    </w:p>
    <w:p w14:paraId="64C46C99" w14:textId="77777777" w:rsidR="00E36549" w:rsidRPr="00E36549" w:rsidRDefault="00E36549" w:rsidP="00E36549">
      <w:r w:rsidRPr="00E36549">
        <w:rPr>
          <w:b/>
          <w:bCs/>
        </w:rPr>
        <w:t>Section VIII goes both places</w:t>
      </w:r>
      <w:r w:rsidRPr="00E36549">
        <w:t>, since the uneven distribution of cost is a limit on the criterion in every setting it appears.</w:t>
      </w:r>
    </w:p>
    <w:p w14:paraId="5E8727AF" w14:textId="77777777" w:rsidR="00E36549" w:rsidRPr="00E36549" w:rsidRDefault="00E36549" w:rsidP="00E36549">
      <w:r w:rsidRPr="00E36549">
        <w:pict w14:anchorId="24908103">
          <v:rect id="_x0000_i1695" style="width:0;height:1.5pt" o:hralign="center" o:hrstd="t" o:hr="t" fillcolor="#a0a0a0" stroked="f"/>
        </w:pict>
      </w:r>
    </w:p>
    <w:p w14:paraId="020A5951" w14:textId="77777777" w:rsidR="00E36549" w:rsidRPr="00E36549" w:rsidRDefault="00E36549" w:rsidP="00E36549">
      <w:pPr>
        <w:rPr>
          <w:b/>
          <w:bCs/>
        </w:rPr>
      </w:pPr>
      <w:r w:rsidRPr="00E36549">
        <w:rPr>
          <w:b/>
          <w:bCs/>
        </w:rPr>
        <w:t>Sources and Notes</w:t>
      </w:r>
    </w:p>
    <w:p w14:paraId="62112BC0"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 V.A criterion 7 (cost), Section V.C duty 3 (symmetry).</w:t>
      </w:r>
    </w:p>
    <w:p w14:paraId="47C84EDA" w14:textId="77777777" w:rsidR="00E36549" w:rsidRPr="00E36549" w:rsidRDefault="00E36549" w:rsidP="00E36549">
      <w:r w:rsidRPr="00E36549">
        <w:t xml:space="preserve">Companion extensions: </w:t>
      </w:r>
      <w:r w:rsidRPr="00E36549">
        <w:rPr>
          <w:i/>
          <w:iCs/>
        </w:rPr>
        <w:t>Category Collapse as an Enforcement Technology</w:t>
      </w:r>
      <w:r w:rsidRPr="00E36549">
        <w:t xml:space="preserve"> (circuit thesis; requirements that cannot be met as enforcement instruments); </w:t>
      </w:r>
      <w:r w:rsidRPr="00E36549">
        <w:rPr>
          <w:i/>
          <w:iCs/>
        </w:rPr>
        <w:t>The Boundary of the Covered Matter</w:t>
      </w:r>
      <w:r w:rsidRPr="00E36549">
        <w:t xml:space="preserve"> (case 7, the source who cannot be named).</w:t>
      </w:r>
    </w:p>
    <w:p w14:paraId="6A85D377" w14:textId="77777777" w:rsidR="00E36549" w:rsidRPr="00E36549" w:rsidRDefault="00E36549" w:rsidP="00E36549">
      <w:r w:rsidRPr="00E36549">
        <w:t>Related project: the accountability-reporting suite, "Who Stands Behind the Writer."</w:t>
      </w:r>
    </w:p>
    <w:p w14:paraId="2B0E6701" w14:textId="77777777" w:rsidR="00E36549" w:rsidRPr="00E36549" w:rsidRDefault="00E36549" w:rsidP="00E36549">
      <w:r w:rsidRPr="00E36549">
        <w:t>Scripture: Numbers 35:9–15; Deuteronomy 19:15; 2 Samuel 12:1–7; Proverbs 18:8; Ephesians 4:29; 1 Timothy 5:19.</w:t>
      </w:r>
    </w:p>
    <w:p w14:paraId="629264FB" w14:textId="77777777" w:rsidR="00E36549" w:rsidRPr="00E36549" w:rsidRDefault="00E36549" w:rsidP="00E36549">
      <w:r w:rsidRPr="00E36549">
        <w:rPr>
          <w:b/>
          <w:bCs/>
        </w:rPr>
        <w:t>Open items.</w:t>
      </w:r>
      <w:r w:rsidRPr="00E36549">
        <w:t xml:space="preserve"> The three mechanisms in Section II are proposed on reasoning and their relative strength is unmeasured; the claim in Section III that protection degrades all three is the weakest link in the paper and probably false in detail. The adjustment for position demanded in Section VIII is stated as a requirement without any method for making it, and a workable method — some way of reading cost relative to what the speaker had available to lose — would improve the criterion considerably and is not obvious. Case 7 of the boundary extension remains the natural meeting point of this material with the suite's source-protection concerns and has not been worked through from this side.</w:t>
      </w:r>
    </w:p>
    <w:p w14:paraId="1BA734FC" w14:textId="16220983" w:rsidR="00E36549" w:rsidRDefault="00E36549">
      <w:r>
        <w:br w:type="page"/>
      </w:r>
    </w:p>
    <w:p w14:paraId="29E54308" w14:textId="77777777" w:rsidR="00E36549" w:rsidRPr="00E36549" w:rsidRDefault="00E36549" w:rsidP="00E36549">
      <w:pPr>
        <w:rPr>
          <w:b/>
          <w:bCs/>
        </w:rPr>
      </w:pPr>
      <w:r w:rsidRPr="00E36549">
        <w:rPr>
          <w:b/>
          <w:bCs/>
        </w:rPr>
        <w:lastRenderedPageBreak/>
        <w:t>The Faculty Itself</w:t>
      </w:r>
    </w:p>
    <w:p w14:paraId="5B494AA5" w14:textId="77777777" w:rsidR="00E36549" w:rsidRPr="00E36549" w:rsidRDefault="00E36549" w:rsidP="00E36549">
      <w:r w:rsidRPr="00E36549">
        <w:rPr>
          <w:i/>
          <w:iCs/>
        </w:rPr>
        <w:t>Word of Mouth, Extension 8: informal report as the ordinary means of the gospel, and the song read</w:t>
      </w:r>
    </w:p>
    <w:p w14:paraId="25C17362" w14:textId="77777777" w:rsidR="00E36549" w:rsidRPr="00E36549" w:rsidRDefault="00E36549" w:rsidP="00E36549">
      <w:r w:rsidRPr="00E36549">
        <w:rPr>
          <w:i/>
          <w:iCs/>
        </w:rPr>
        <w:t>Revised following retrieval of the lyric. Section IX is now a finding rather than an instrument; Sections IV and VIII carry consequential additions; the closing observation in Section IX supplies the epigraph the series had lacked.</w:t>
      </w:r>
    </w:p>
    <w:p w14:paraId="09744F78" w14:textId="77777777" w:rsidR="00E36549" w:rsidRPr="00E36549" w:rsidRDefault="00E36549" w:rsidP="00E36549">
      <w:r w:rsidRPr="00E36549">
        <w:pict w14:anchorId="677DECAA">
          <v:rect id="_x0000_i1779" style="width:0;height:1.5pt" o:hralign="center" o:hrstd="t" o:hr="t" fillcolor="#a0a0a0" stroked="f"/>
        </w:pict>
      </w:r>
    </w:p>
    <w:p w14:paraId="4E197267" w14:textId="77777777" w:rsidR="00E36549" w:rsidRPr="00E36549" w:rsidRDefault="00E36549" w:rsidP="00E36549">
      <w:pPr>
        <w:rPr>
          <w:b/>
          <w:bCs/>
        </w:rPr>
      </w:pPr>
      <w:r w:rsidRPr="00E36549">
        <w:rPr>
          <w:b/>
          <w:bCs/>
        </w:rPr>
        <w:t>Abstract</w:t>
      </w:r>
    </w:p>
    <w:p w14:paraId="4146C205" w14:textId="77777777" w:rsidR="00E36549" w:rsidRPr="00E36549" w:rsidRDefault="00E36549" w:rsidP="00E36549">
      <w:r w:rsidRPr="00E36549">
        <w:t>The parent paper closed by asserting that word of mouth is one faculty, that it is the means by which the gospel has always travelled, and that Scripture nowhere asks for it to be disabled. That assertion carried the weight of the paper's final argument and was never developed. This extension develops it. It shows the faculty operating as the ordinary means of transmission for the gospel, for household instruction, and for generational memory; it takes seriously the one case in which the Lord Jesus Christ restrained a true and grateful report, and pairs it with a case in which He commanded one, to establish that the faculty is regulated rather than simply commended; it identifies in 2 Kings 7:9 the text that unites the two halves of this project, where withholding a report is named as sin; and it argues that the capacity which spreads good news and the capacity which reports institutional failure are not two faculties but one, so that a body cannot suppress the second without damaging the first. The lyric of the 1991 song has now been read. The finding is that the song is not about gossip at all, that it commends the right faculty for no stated reason, and that its chorus asserts an absolute reliability for informal report which is false and which Scripture addresses directly. The recommended handling is correction rather than refusal, and a drafted introduction is supplied.</w:t>
      </w:r>
    </w:p>
    <w:p w14:paraId="528E032C" w14:textId="77777777" w:rsidR="00E36549" w:rsidRPr="00E36549" w:rsidRDefault="00E36549" w:rsidP="00E36549">
      <w:r w:rsidRPr="00E36549">
        <w:pict w14:anchorId="64ED14C4">
          <v:rect id="_x0000_i1780" style="width:0;height:1.5pt" o:hralign="center" o:hrstd="t" o:hr="t" fillcolor="#a0a0a0" stroked="f"/>
        </w:pict>
      </w:r>
    </w:p>
    <w:p w14:paraId="2D1C8228" w14:textId="77777777" w:rsidR="00E36549" w:rsidRPr="00E36549" w:rsidRDefault="00E36549" w:rsidP="00E36549">
      <w:pPr>
        <w:rPr>
          <w:b/>
          <w:bCs/>
        </w:rPr>
      </w:pPr>
      <w:r w:rsidRPr="00E36549">
        <w:rPr>
          <w:b/>
          <w:bCs/>
        </w:rPr>
        <w:t>I. The Claim Being Tested</w:t>
      </w:r>
    </w:p>
    <w:p w14:paraId="39BA03D6" w14:textId="77777777" w:rsidR="00E36549" w:rsidRPr="00E36549" w:rsidRDefault="00E36549" w:rsidP="00E36549">
      <w:r w:rsidRPr="00E36549">
        <w:t>Everything in the moral half of this project rests on a premise stated in a single sentence at the end of the parent paper: that word of mouth is one faculty, exercised for good or ill, and that the right response to its misuse is regulation rather than suppression.</w:t>
      </w:r>
    </w:p>
    <w:p w14:paraId="3031F146" w14:textId="77777777" w:rsidR="00E36549" w:rsidRPr="00E36549" w:rsidRDefault="00E36549" w:rsidP="00E36549">
      <w:r w:rsidRPr="00E36549">
        <w:t>If the premise is false — if the spreading of the gospel and the reporting of a leader's misconduct are different capacities, drawing on different warrants — then an institution could in principle encourage the first and forbid the second without inconsistency, and the parent paper's charge of asymmetry collapses into a mere preference about subject matter.</w:t>
      </w:r>
    </w:p>
    <w:p w14:paraId="0701DDAE" w14:textId="77777777" w:rsidR="00E36549" w:rsidRPr="00E36549" w:rsidRDefault="00E36549" w:rsidP="00E36549">
      <w:r w:rsidRPr="00E36549">
        <w:lastRenderedPageBreak/>
        <w:t>The premise is therefore load-bearing, and it has not been argued. This extension argues it.</w:t>
      </w:r>
    </w:p>
    <w:p w14:paraId="6DA2081E" w14:textId="77777777" w:rsidR="00E36549" w:rsidRPr="00E36549" w:rsidRDefault="00E36549" w:rsidP="00E36549">
      <w:r w:rsidRPr="00E36549">
        <w:pict w14:anchorId="76428954">
          <v:rect id="_x0000_i1781" style="width:0;height:1.5pt" o:hralign="center" o:hrstd="t" o:hr="t" fillcolor="#a0a0a0" stroked="f"/>
        </w:pict>
      </w:r>
    </w:p>
    <w:p w14:paraId="7C1E51AB" w14:textId="77777777" w:rsidR="00E36549" w:rsidRPr="00E36549" w:rsidRDefault="00E36549" w:rsidP="00E36549">
      <w:pPr>
        <w:rPr>
          <w:b/>
          <w:bCs/>
        </w:rPr>
      </w:pPr>
      <w:r w:rsidRPr="00E36549">
        <w:rPr>
          <w:b/>
          <w:bCs/>
        </w:rPr>
        <w:t>II. The Gospel Travels by Report</w:t>
      </w:r>
    </w:p>
    <w:p w14:paraId="3230072E" w14:textId="77777777" w:rsidR="00E36549" w:rsidRPr="00E36549" w:rsidRDefault="00E36549" w:rsidP="00E36549">
      <w:r w:rsidRPr="00E36549">
        <w:t>The pattern begins where the gospel begins and does not change.</w:t>
      </w:r>
    </w:p>
    <w:p w14:paraId="77904580" w14:textId="77777777" w:rsidR="00E36549" w:rsidRPr="00E36549" w:rsidRDefault="00E36549" w:rsidP="00E36549">
      <w:r w:rsidRPr="00E36549">
        <w:rPr>
          <w:b/>
          <w:bCs/>
        </w:rPr>
        <w:t>The woman at the well.</w:t>
      </w:r>
      <w:r w:rsidRPr="00E36549">
        <w:t xml:space="preserve"> She left her waterpot, went into the city, and said to the men, Come, see a man which told me all things that ever I did (John 4:28–29). They went out of the city and came unto Him. And John records the result plainly: many of the Samaritans of that city believed on Him for the saying of the woman (4:39).</w:t>
      </w:r>
    </w:p>
    <w:p w14:paraId="74C73EE0" w14:textId="77777777" w:rsidR="00E36549" w:rsidRPr="00E36549" w:rsidRDefault="00E36549" w:rsidP="00E36549">
      <w:r w:rsidRPr="00E36549">
        <w:t>Every feature of this is instructive. The reporter had no standing — a Samaritan, a woman, one whose personal history was precisely what made her account credible and would have made her an unlikely witness by any institutional reckoning. She was not commissioned. She was not sent to a designated officer. She told a city, informally, on the strength of what had happened to her. And it worked: the text says believing followed the saying.</w:t>
      </w:r>
    </w:p>
    <w:p w14:paraId="1AC40F7D" w14:textId="77777777" w:rsidR="00E36549" w:rsidRPr="00E36549" w:rsidRDefault="00E36549" w:rsidP="00E36549">
      <w:r w:rsidRPr="00E36549">
        <w:rPr>
          <w:b/>
          <w:bCs/>
        </w:rPr>
        <w:t>Andrew and Philip.</w:t>
      </w:r>
      <w:r w:rsidRPr="00E36549">
        <w:t xml:space="preserve"> Andrew first findeth his own brother Simon and saith unto him, We have found the Messias, and he brought him to Jesus (John 1:41–42). Philip findeth Nathanael and says, Come and see (1:45–46). Two men, two conversations, and the two of them account for a significant portion of the apostolic company. The mechanism at the very origin of the church is one person telling another person what he has found.</w:t>
      </w:r>
    </w:p>
    <w:p w14:paraId="6E92E87A" w14:textId="77777777" w:rsidR="00E36549" w:rsidRPr="00E36549" w:rsidRDefault="00E36549" w:rsidP="00E36549">
      <w:r w:rsidRPr="00E36549">
        <w:rPr>
          <w:b/>
          <w:bCs/>
        </w:rPr>
        <w:t>The Thessalonians.</w:t>
      </w:r>
      <w:r w:rsidRPr="00E36549">
        <w:t xml:space="preserve"> Paul writes that from them sounded out the word of the Lord, and that their faith to God-ward was spread abroad in every place, so that he had no need to speak anything (1 Thessalonians 1:8). A congregation's reputation travelled ahead of the apostle who planted it, by report, and the report did the apostle's work for him.</w:t>
      </w:r>
    </w:p>
    <w:p w14:paraId="14ED87C2" w14:textId="77777777" w:rsidR="00E36549" w:rsidRPr="00E36549" w:rsidRDefault="00E36549" w:rsidP="00E36549">
      <w:r w:rsidRPr="00E36549">
        <w:rPr>
          <w:b/>
          <w:bCs/>
        </w:rPr>
        <w:t>The scattered church.</w:t>
      </w:r>
      <w:r w:rsidRPr="00E36549">
        <w:t xml:space="preserve"> They that were scattered abroad went every where preaching the word (Acts 8:4). Persecution dispersed the body, and dispersal spread the message, because the message travelled in the persons who carried it and not in any institution that could be closed.</w:t>
      </w:r>
    </w:p>
    <w:p w14:paraId="777DE5A1" w14:textId="77777777" w:rsidR="00E36549" w:rsidRPr="00E36549" w:rsidRDefault="00E36549" w:rsidP="00E36549">
      <w:r w:rsidRPr="00E36549">
        <w:rPr>
          <w:b/>
          <w:bCs/>
        </w:rPr>
        <w:t>Romans 10.</w:t>
      </w:r>
      <w:r w:rsidRPr="00E36549">
        <w:t xml:space="preserve"> The mechanism is stated as doctrine: faith cometh by hearing, and hearing by the word of God (10:17), and how shall they hear without a preacher (10:14). The chain is auditory and personal from end to end. There is no provision in it for a faith that arrives without someone having said something to someone.</w:t>
      </w:r>
    </w:p>
    <w:p w14:paraId="33DF4E9F" w14:textId="77777777" w:rsidR="00E36549" w:rsidRPr="00E36549" w:rsidRDefault="00E36549" w:rsidP="00E36549">
      <w:r w:rsidRPr="00E36549">
        <w:pict w14:anchorId="719B4B75">
          <v:rect id="_x0000_i1782" style="width:0;height:1.5pt" o:hralign="center" o:hrstd="t" o:hr="t" fillcolor="#a0a0a0" stroked="f"/>
        </w:pict>
      </w:r>
    </w:p>
    <w:p w14:paraId="18D7EA6D" w14:textId="77777777" w:rsidR="00E36549" w:rsidRPr="00E36549" w:rsidRDefault="00E36549" w:rsidP="00E36549">
      <w:pPr>
        <w:rPr>
          <w:b/>
          <w:bCs/>
        </w:rPr>
      </w:pPr>
      <w:r w:rsidRPr="00E36549">
        <w:rPr>
          <w:b/>
          <w:bCs/>
        </w:rPr>
        <w:t>III. Household and Generation</w:t>
      </w:r>
    </w:p>
    <w:p w14:paraId="2E492812" w14:textId="77777777" w:rsidR="00E36549" w:rsidRPr="00E36549" w:rsidRDefault="00E36549" w:rsidP="00E36549">
      <w:r w:rsidRPr="00E36549">
        <w:lastRenderedPageBreak/>
        <w:t>The same faculty carries the covenant across households and across time, and here it is not merely permitted but commanded in the plainest terms.</w:t>
      </w:r>
    </w:p>
    <w:p w14:paraId="47931786" w14:textId="77777777" w:rsidR="00E36549" w:rsidRPr="00E36549" w:rsidRDefault="00E36549" w:rsidP="00E36549">
      <w:r w:rsidRPr="00E36549">
        <w:t>Deuteronomy 6:7 requires that the words be taught diligently unto the children, and talked of when sitting in the house, walking by the way, lying down, and rising up. That is a command to make ordinary conversation the vehicle. Not the assembly, not the priest, not a text read at intervals — talk, at every hour of an ordinary day.</w:t>
      </w:r>
    </w:p>
    <w:p w14:paraId="70FA597A" w14:textId="77777777" w:rsidR="00E36549" w:rsidRPr="00E36549" w:rsidRDefault="00E36549" w:rsidP="00E36549">
      <w:r w:rsidRPr="00E36549">
        <w:t>Psalm 145:4: one generation shall praise thy works to another, and shall declare thy mighty acts. The transmission is generational and it is verbal.</w:t>
      </w:r>
    </w:p>
    <w:p w14:paraId="4F478971" w14:textId="77777777" w:rsidR="00E36549" w:rsidRPr="00E36549" w:rsidRDefault="00E36549" w:rsidP="00E36549">
      <w:r w:rsidRPr="00E36549">
        <w:t>And Malachi 3:16 records something remarkable. They that feared the LORD spake often one to another, and the LORD hearkened and heard it, and a book of remembrance was written before Him for them that feared the LORD and that thought upon His name. Informal speech among believers, unstructured and unsupervised, was heard by God and written down. The verse is a striking commendation of exactly the kind of conversation that congregational speech rules are most likely to regard as unregulated and therefore suspect.</w:t>
      </w:r>
    </w:p>
    <w:p w14:paraId="06709217" w14:textId="77777777" w:rsidR="00E36549" w:rsidRPr="00E36549" w:rsidRDefault="00E36549" w:rsidP="00E36549">
      <w:r w:rsidRPr="00E36549">
        <w:pict w14:anchorId="6DAAAFBA">
          <v:rect id="_x0000_i1783" style="width:0;height:1.5pt" o:hralign="center" o:hrstd="t" o:hr="t" fillcolor="#a0a0a0" stroked="f"/>
        </w:pict>
      </w:r>
    </w:p>
    <w:p w14:paraId="27A12E42" w14:textId="77777777" w:rsidR="00E36549" w:rsidRPr="00E36549" w:rsidRDefault="00E36549" w:rsidP="00E36549">
      <w:pPr>
        <w:rPr>
          <w:b/>
          <w:bCs/>
        </w:rPr>
      </w:pPr>
      <w:r w:rsidRPr="00E36549">
        <w:rPr>
          <w:b/>
          <w:bCs/>
        </w:rPr>
        <w:t>IV. The Faculty Is Regulated, Not Simply Commended</w:t>
      </w:r>
    </w:p>
    <w:p w14:paraId="6D7872C4" w14:textId="77777777" w:rsidR="00E36549" w:rsidRPr="00E36549" w:rsidRDefault="00E36549" w:rsidP="00E36549">
      <w:r w:rsidRPr="00E36549">
        <w:t>An honest treatment cannot stop with commendation, and the case that prevents it is well known.</w:t>
      </w:r>
    </w:p>
    <w:p w14:paraId="40D7AC69" w14:textId="77777777" w:rsidR="00E36549" w:rsidRPr="00E36549" w:rsidRDefault="00E36549" w:rsidP="00E36549">
      <w:r w:rsidRPr="00E36549">
        <w:t>The Lord Jesus Christ cleansed a leper and charged him to say nothing to any man, but to go, show himself to the priest, and offer for his cleansing (Mark 1:44). The man went out and began to publish it much, and to blaze abroad the matter, with the consequence that Jesus could no more openly enter into the city, but was without in desert places (1:45).</w:t>
      </w:r>
    </w:p>
    <w:p w14:paraId="2CFDFE81" w14:textId="77777777" w:rsidR="00E36549" w:rsidRPr="00E36549" w:rsidRDefault="00E36549" w:rsidP="00E36549">
      <w:r w:rsidRPr="00E36549">
        <w:t>Note what this case is and is not. The report was true. The reporter was grateful, not malicious. His motive was as good as a motive gets. And the report was nonetheless contrary to instruction, and it had a real cost: the ministry's access to the towns was constrained by it.</w:t>
      </w:r>
    </w:p>
    <w:p w14:paraId="271963D8" w14:textId="77777777" w:rsidR="00E36549" w:rsidRPr="00E36549" w:rsidRDefault="00E36549" w:rsidP="00E36549">
      <w:r w:rsidRPr="00E36549">
        <w:t>Set against it, the Gadarene. The man delivered from the legion desired to be with Him, and was not permitted, but was told: Go home to thy friends, and tell them how great things the Lord hath done for thee, and hath had compassion on thee. And he departed and began to publish in Decapolis how great things Jesus had done for him (Mark 5:19–20).</w:t>
      </w:r>
    </w:p>
    <w:p w14:paraId="14182C2A" w14:textId="77777777" w:rsidR="00E36549" w:rsidRPr="00E36549" w:rsidRDefault="00E36549" w:rsidP="00E36549">
      <w:r w:rsidRPr="00E36549">
        <w:t xml:space="preserve">Two men, two deliverances, two reports, and two opposite instructions from the same Lord. One is told to be silent and speaks; one is told to speak and does. The difference is </w:t>
      </w:r>
      <w:r w:rsidRPr="00E36549">
        <w:lastRenderedPageBreak/>
        <w:t>not in the truth of the reports, nor in the gratitude of the reporters, nor in the worth of what was reported. It lies in timing, audience, and effect — which is to say, in exactly the criteria the parent paper proposed as weights: warrant, proportion, and end.</w:t>
      </w:r>
    </w:p>
    <w:p w14:paraId="7E6300CD" w14:textId="77777777" w:rsidR="00E36549" w:rsidRPr="00E36549" w:rsidRDefault="00E36549" w:rsidP="00E36549">
      <w:r w:rsidRPr="00E36549">
        <w:rPr>
          <w:b/>
          <w:bCs/>
        </w:rPr>
        <w:t>This is the decisive pair for the whole project.</w:t>
      </w:r>
      <w:r w:rsidRPr="00E36549">
        <w:t xml:space="preserve"> It establishes that the faculty is governed rather than either forbidden or unleashed, and it establishes the grounds on which it is governed. A body that forbids the faculty has gone beyond the leper's instruction, which was particular and temporary. A body that treats every true report as automatically warranted has ignored the leper's instruction altogether.</w:t>
      </w:r>
    </w:p>
    <w:p w14:paraId="3722A57F" w14:textId="77777777" w:rsidR="00E36549" w:rsidRDefault="00E36549" w:rsidP="00E36549">
      <w:r w:rsidRPr="00E36549">
        <w:rPr>
          <w:i/>
          <w:iCs/>
        </w:rPr>
        <w:t>Added in revision.</w:t>
      </w:r>
      <w:r w:rsidRPr="00E36549">
        <w:t xml:space="preserve"> The pair also disposes of a position the song examined in Section IX comes close to occupying. If informal report were reliable as such, the leper's publishing could not have been wrong, since what he published was true and the telling was joyful. The instruction to be silent presupposes that the value of a report depends on conditions outside its truth. Any doctrine of word of mouth that lacks a category for the true report told at the wrong time to the wrong hearers has no way to read Mark 1:45 at all.</w:t>
      </w:r>
    </w:p>
    <w:p w14:paraId="227A412B" w14:textId="77777777" w:rsidR="0065315A" w:rsidRPr="0065315A" w:rsidRDefault="0065315A" w:rsidP="0065315A">
      <w:pPr>
        <w:rPr>
          <w:b/>
          <w:bCs/>
        </w:rPr>
      </w:pPr>
      <w:r w:rsidRPr="0065315A">
        <w:rPr>
          <w:b/>
          <w:bCs/>
        </w:rPr>
        <w:t>The same discrimination reached elsewhere</w:t>
      </w:r>
    </w:p>
    <w:p w14:paraId="4722D37B" w14:textId="77777777" w:rsidR="0065315A" w:rsidRPr="0065315A" w:rsidRDefault="0065315A" w:rsidP="0065315A">
      <w:r w:rsidRPr="0065315A">
        <w:t>The pair establishes that a report may be true, gratefully made, and still wrongly timed — and therefore that the faculty is governed on grounds other than truth. Extension 9's survey records that several traditions reach the identical discrimination and one of them states it more compactly than this paper has managed.</w:t>
      </w:r>
    </w:p>
    <w:p w14:paraId="1E17ECC1" w14:textId="77777777" w:rsidR="0065315A" w:rsidRPr="0065315A" w:rsidRDefault="0065315A" w:rsidP="0065315A">
      <w:r w:rsidRPr="0065315A">
        <w:t>A canonical Buddhist formulation turns on three questions: whether a statement is true, whether it is beneficial, and whether it is timely — with the case of the true, beneficial, but disagreeable statement being the one spoken at the right time rather than not spoken. An Upaniṣadic instruction pairs speaking the truth with speaking what is pleasing, and forbids both the unpleasant truth and the pleasing untruth in a single line, which names both failure modes at once.</w:t>
      </w:r>
    </w:p>
    <w:p w14:paraId="16E25E24" w14:textId="77777777" w:rsidR="0065315A" w:rsidRPr="0065315A" w:rsidRDefault="0065315A" w:rsidP="0065315A">
      <w:r w:rsidRPr="0065315A">
        <w:t>Neither is offered as support. Traditions reasoning about a common human situation will arrive at common distinctions, and Extension 9 sets out at length why that convergence is not evidence.</w:t>
      </w:r>
    </w:p>
    <w:p w14:paraId="3AC54CEB" w14:textId="227FA54C" w:rsidR="0065315A" w:rsidRPr="00E36549" w:rsidRDefault="0065315A" w:rsidP="00E36549">
      <w:r w:rsidRPr="0065315A">
        <w:rPr>
          <w:b/>
          <w:bCs/>
        </w:rPr>
        <w:t>What it is worth is this.</w:t>
      </w:r>
      <w:r w:rsidRPr="0065315A">
        <w:t xml:space="preserve"> A doctrine of speech that lacked a category for the true report told at the wrong time to the wrong hearers would have no way to read Mark 1:45, and it appears that no developed tradition lacks one. The category is not an artefact of this paper's reading of a hard passage. It is what anyone who thinks carefully about the faculty ends up needing, and Mark 1 and Mark 5 are simply where Scripture states it most sharply.</w:t>
      </w:r>
    </w:p>
    <w:p w14:paraId="4733B7B4" w14:textId="77777777" w:rsidR="00E36549" w:rsidRPr="00E36549" w:rsidRDefault="00E36549" w:rsidP="00E36549">
      <w:r w:rsidRPr="00E36549">
        <w:pict w14:anchorId="482465E3">
          <v:rect id="_x0000_i1784" style="width:0;height:1.5pt" o:hralign="center" o:hrstd="t" o:hr="t" fillcolor="#a0a0a0" stroked="f"/>
        </w:pict>
      </w:r>
    </w:p>
    <w:p w14:paraId="261B4192" w14:textId="77777777" w:rsidR="00E36549" w:rsidRPr="00E36549" w:rsidRDefault="00E36549" w:rsidP="00E36549">
      <w:pPr>
        <w:rPr>
          <w:b/>
          <w:bCs/>
        </w:rPr>
      </w:pPr>
      <w:r w:rsidRPr="00E36549">
        <w:rPr>
          <w:b/>
          <w:bCs/>
        </w:rPr>
        <w:lastRenderedPageBreak/>
        <w:t>V. Testimony Under Pressure</w:t>
      </w:r>
    </w:p>
    <w:p w14:paraId="7EAF34F5" w14:textId="77777777" w:rsidR="00E36549" w:rsidRPr="00E36549" w:rsidRDefault="00E36549" w:rsidP="00E36549">
      <w:r w:rsidRPr="00E36549">
        <w:t>John 9 supplies the case in which the faculty operates against an institution rather than for one, and it is worth the space because the parallels to the accountability half of this project are exact.</w:t>
      </w:r>
    </w:p>
    <w:p w14:paraId="228FA0AE" w14:textId="77777777" w:rsidR="00E36549" w:rsidRPr="00E36549" w:rsidRDefault="00E36549" w:rsidP="00E36549">
      <w:r w:rsidRPr="00E36549">
        <w:t>A man born blind is healed. He is interrogated by the authorities, who have an interest in the account not being what it is. He is asked repeatedly to revise it. His parents, who could corroborate, decline to do so because they feared the Jews, having agreed already that any confessing Christ should be put out of the synagogue (9:22) — a plain case of a corroborating witness silenced by institutional cost, which is the phenomenon the cost criterion of Extension 7 describes.</w:t>
      </w:r>
    </w:p>
    <w:p w14:paraId="7B13E87B" w14:textId="77777777" w:rsidR="00E36549" w:rsidRPr="00E36549" w:rsidRDefault="00E36549" w:rsidP="00E36549">
      <w:r w:rsidRPr="00E36549">
        <w:t>The man holds. One thing I know, that, whereas I was blind, now I see (9:25). He is pressed, he reasons back, and he is cast out for it.</w:t>
      </w:r>
    </w:p>
    <w:p w14:paraId="45CABC81" w14:textId="77777777" w:rsidR="00E36549" w:rsidRPr="00E36549" w:rsidRDefault="00E36549" w:rsidP="00E36549">
      <w:r w:rsidRPr="00E36549">
        <w:t>Three observations. His warrant was first-hand experience and nothing else; he claimed no standing beyond it, and needed none. His account was unwelcome specifically because it was true, and the institutional response was directed at the reporter rather than at the report. And the cost fell on him alone, his parents having declined it.</w:t>
      </w:r>
    </w:p>
    <w:p w14:paraId="0DAE8A97" w14:textId="77777777" w:rsidR="00E36549" w:rsidRPr="00E36549" w:rsidRDefault="00E36549" w:rsidP="00E36549">
      <w:r w:rsidRPr="00E36549">
        <w:t>This is the same faculty as the Samaritan woman's, exercised in a hostile room instead of a receptive city. Nothing distinguishes them but the audience.</w:t>
      </w:r>
    </w:p>
    <w:p w14:paraId="7C0781A4" w14:textId="77777777" w:rsidR="00E36549" w:rsidRPr="00E36549" w:rsidRDefault="00E36549" w:rsidP="00E36549">
      <w:r w:rsidRPr="00E36549">
        <w:pict w14:anchorId="37657DEC">
          <v:rect id="_x0000_i1785" style="width:0;height:1.5pt" o:hralign="center" o:hrstd="t" o:hr="t" fillcolor="#a0a0a0" stroked="f"/>
        </w:pict>
      </w:r>
    </w:p>
    <w:p w14:paraId="47057906" w14:textId="77777777" w:rsidR="00E36549" w:rsidRPr="00E36549" w:rsidRDefault="00E36549" w:rsidP="00E36549">
      <w:pPr>
        <w:rPr>
          <w:b/>
          <w:bCs/>
        </w:rPr>
      </w:pPr>
      <w:r w:rsidRPr="00E36549">
        <w:rPr>
          <w:b/>
          <w:bCs/>
        </w:rPr>
        <w:t>VI. Withholding as Sin</w:t>
      </w:r>
    </w:p>
    <w:p w14:paraId="3800AC2E" w14:textId="77777777" w:rsidR="00E36549" w:rsidRPr="00E36549" w:rsidRDefault="00E36549" w:rsidP="00E36549">
      <w:r w:rsidRPr="00E36549">
        <w:t>The text that unites the two halves of this project is in 2 Kings 7.</w:t>
      </w:r>
    </w:p>
    <w:p w14:paraId="0CDA21C1" w14:textId="77777777" w:rsidR="00E36549" w:rsidRPr="00E36549" w:rsidRDefault="00E36549" w:rsidP="00E36549">
      <w:r w:rsidRPr="00E36549">
        <w:t>Four leprous men at the gate of a besieged Samaria enter the abandoned Syrian camp and find it full of provision. They eat, they carry away, they hide. And then: Then they said one to another, We do not well: this day is a day of good tidings, and we hold our peace: if we tarry till the morning light, some mischief will come upon us: now therefore come, that we may go and tell the king's household (7:9).</w:t>
      </w:r>
    </w:p>
    <w:p w14:paraId="274D8FB4" w14:textId="77777777" w:rsidR="00E36549" w:rsidRPr="00E36549" w:rsidRDefault="00E36549" w:rsidP="00E36549">
      <w:r w:rsidRPr="00E36549">
        <w:t>Consider what is being said. Men with information a starving city needed judged their own silence to be wrong — not imprudent, wrong. They had no office. They were ceremonially excluded persons at the gate. They went to the king's household anyway, which is to say to the party with the capacity to act, and the city was fed as a result.</w:t>
      </w:r>
    </w:p>
    <w:p w14:paraId="658EB4C5" w14:textId="77777777" w:rsidR="00E36549" w:rsidRPr="00E36549" w:rsidRDefault="00E36549" w:rsidP="00E36549">
      <w:r w:rsidRPr="00E36549">
        <w:t xml:space="preserve">The verse is ordinarily read as an evangelistic exhortation, and rightly so. But it is not restricted to good news of one kind. What it establishes is a general duty: </w:t>
      </w:r>
      <w:r w:rsidRPr="00E36549">
        <w:rPr>
          <w:b/>
          <w:bCs/>
        </w:rPr>
        <w:t>where a person holds information a body needs and withholds it, the withholding is itself a fault.</w:t>
      </w:r>
      <w:r w:rsidRPr="00E36549">
        <w:t xml:space="preserve"> That </w:t>
      </w:r>
      <w:r w:rsidRPr="00E36549">
        <w:lastRenderedPageBreak/>
        <w:t>is the positive form of Leviticus 19:16's second clause — not to stand against a neighbour's blood — and it applies with the same force to the report of a danger as to the report of a deliverance.</w:t>
      </w:r>
    </w:p>
    <w:p w14:paraId="2EB9D53D" w14:textId="77777777" w:rsidR="00E36549" w:rsidRDefault="00E36549" w:rsidP="00E36549">
      <w:r w:rsidRPr="00E36549">
        <w:t>This is why the two halves of the project are one project. The four lepers had good news and a duty to tell it. A person who learns that a body's funds are being misused has bad news and the same duty, discharged the same way: to the party with the capacity to act. The content differs. The obligation, its ground, and its circuit are identical.</w:t>
      </w:r>
    </w:p>
    <w:p w14:paraId="30CC8A1B" w14:textId="77777777" w:rsidR="0065315A" w:rsidRPr="0065315A" w:rsidRDefault="0065315A" w:rsidP="0065315A">
      <w:pPr>
        <w:rPr>
          <w:b/>
          <w:bCs/>
        </w:rPr>
      </w:pPr>
      <w:r w:rsidRPr="0065315A">
        <w:rPr>
          <w:b/>
          <w:bCs/>
        </w:rPr>
        <w:t>The duty's positive form, and its limit</w:t>
      </w:r>
    </w:p>
    <w:p w14:paraId="31DB0434" w14:textId="77777777" w:rsidR="0065315A" w:rsidRPr="0065315A" w:rsidRDefault="0065315A" w:rsidP="0065315A">
      <w:r w:rsidRPr="0065315A">
        <w:t>2 Kings 7:9 establishes that withholding is itself a fault where a body needs what is held. Two additions belong here, one strengthening the claim and one bounding it.</w:t>
      </w:r>
    </w:p>
    <w:p w14:paraId="3A3D02ED" w14:textId="77777777" w:rsidR="0065315A" w:rsidRPr="0065315A" w:rsidRDefault="0065315A" w:rsidP="0065315A">
      <w:r w:rsidRPr="0065315A">
        <w:rPr>
          <w:b/>
          <w:bCs/>
        </w:rPr>
        <w:t>The strengthening.</w:t>
      </w:r>
      <w:r w:rsidRPr="0065315A">
        <w:t xml:space="preserve"> Ezekiel 33 states the same duty in its severest form and this paper has not used it. The watchman who sees the sword come and blows not the trumpet: if the sword take any person, he is taken away in his iniquity, but his blood will be required at the watchman's hand. The passage assigns the failure of warning a weight that discussion of these matters almost never assigns it, and it does so for a watchman appointed to watch — the duty attaching to position and knowledge rather than to inclination. The four lepers had neither position nor appointment and judged the silence wrong anyway; the watchman has both and is held to more. Between them the two passages bracket the duty at both ends.</w:t>
      </w:r>
    </w:p>
    <w:p w14:paraId="51A6153D" w14:textId="77777777" w:rsidR="0065315A" w:rsidRPr="0065315A" w:rsidRDefault="0065315A" w:rsidP="0065315A">
      <w:r w:rsidRPr="0065315A">
        <w:rPr>
          <w:b/>
          <w:bCs/>
        </w:rPr>
        <w:t>The bounding.</w:t>
      </w:r>
      <w:r w:rsidRPr="0065315A">
        <w:t xml:space="preserve"> Extension 9 records that a majority of the traditions surveyed treat hearing as an act carrying its own liability, and that this project has no such doctrine anywhere. That gap bears directly on this section.</w:t>
      </w:r>
    </w:p>
    <w:p w14:paraId="6B89A883" w14:textId="77777777" w:rsidR="0065315A" w:rsidRPr="0065315A" w:rsidRDefault="0065315A" w:rsidP="0065315A">
      <w:r w:rsidRPr="0065315A">
        <w:t xml:space="preserve">The lepers went to the king's household — the party able to act. The watchman blows the trumpet to the people in the sword's path. In both cases the duty is discharged toward someone who can do something, and neither passage licenses telling anyone at all. </w:t>
      </w:r>
      <w:r w:rsidRPr="0065315A">
        <w:rPr>
          <w:b/>
          <w:bCs/>
        </w:rPr>
        <w:t>A duty to disclose is not a duty to broadcast</w:t>
      </w:r>
      <w:r w:rsidRPr="0065315A">
        <w:t>, and the circuit that makes a report testimony rather than talebearing operates on this duty exactly as on any other. A person who has told the party able to act has discharged the obligation; telling twenty more is not further obedience.</w:t>
      </w:r>
    </w:p>
    <w:p w14:paraId="789993BE" w14:textId="37DB4D37" w:rsidR="0065315A" w:rsidRPr="00E36549" w:rsidRDefault="0065315A" w:rsidP="00E36549">
      <w:r w:rsidRPr="0065315A">
        <w:t xml:space="preserve">This matters practically because the withholding-is-sin argument is the one most likely to be misused by someone who wants to speak. It answers the question </w:t>
      </w:r>
      <w:r w:rsidRPr="0065315A">
        <w:rPr>
          <w:i/>
          <w:iCs/>
        </w:rPr>
        <w:t>must I say something</w:t>
      </w:r>
      <w:r w:rsidRPr="0065315A">
        <w:t xml:space="preserve">. It does not answer </w:t>
      </w:r>
      <w:r w:rsidRPr="0065315A">
        <w:rPr>
          <w:i/>
          <w:iCs/>
        </w:rPr>
        <w:t>to whom</w:t>
      </w:r>
      <w:r w:rsidRPr="0065315A">
        <w:t xml:space="preserve">, and the answer to the second is not </w:t>
      </w:r>
      <w:r w:rsidRPr="0065315A">
        <w:rPr>
          <w:i/>
          <w:iCs/>
        </w:rPr>
        <w:t>everyone</w:t>
      </w:r>
      <w:r w:rsidRPr="0065315A">
        <w:t>.</w:t>
      </w:r>
    </w:p>
    <w:p w14:paraId="2A365FAD" w14:textId="77777777" w:rsidR="00E36549" w:rsidRPr="00E36549" w:rsidRDefault="00E36549" w:rsidP="00E36549">
      <w:r w:rsidRPr="00E36549">
        <w:pict w14:anchorId="4B9C9303">
          <v:rect id="_x0000_i1786" style="width:0;height:1.5pt" o:hralign="center" o:hrstd="t" o:hr="t" fillcolor="#a0a0a0" stroked="f"/>
        </w:pict>
      </w:r>
    </w:p>
    <w:p w14:paraId="03013383" w14:textId="77777777" w:rsidR="00E36549" w:rsidRPr="00E36549" w:rsidRDefault="00E36549" w:rsidP="00E36549">
      <w:pPr>
        <w:rPr>
          <w:b/>
          <w:bCs/>
        </w:rPr>
      </w:pPr>
      <w:r w:rsidRPr="00E36549">
        <w:rPr>
          <w:b/>
          <w:bCs/>
        </w:rPr>
        <w:t>VII. The End of Every Concealment</w:t>
      </w:r>
    </w:p>
    <w:p w14:paraId="6021DCE3" w14:textId="77777777" w:rsidR="00E36549" w:rsidRPr="00E36549" w:rsidRDefault="00E36549" w:rsidP="00E36549">
      <w:r w:rsidRPr="00E36549">
        <w:lastRenderedPageBreak/>
        <w:t>One further text bears on how the faculty should be regarded, and it is a warning to both parties.</w:t>
      </w:r>
    </w:p>
    <w:p w14:paraId="0E23E86E" w14:textId="77777777" w:rsidR="00E36549" w:rsidRPr="00E36549" w:rsidRDefault="00E36549" w:rsidP="00E36549">
      <w:r w:rsidRPr="00E36549">
        <w:t>For there is nothing covered, that shall not be revealed; neither hid, that shall not be known. Therefore whatsoever ye have spoken in darkness shall be heard in the light; and that which ye have spoken in the ear in closets shall be proclaimed upon the housetops (Luke 12:2–3).</w:t>
      </w:r>
    </w:p>
    <w:p w14:paraId="12988706" w14:textId="77777777" w:rsidR="00E36549" w:rsidRPr="00E36549" w:rsidRDefault="00E36549" w:rsidP="00E36549">
      <w:r w:rsidRPr="00E36549">
        <w:t>To the institution: every concealment is temporary. What is being managed is not whether a matter becomes known but when, and by whose account. A body that grasps this will see that its interest in candour is not only moral but practical, since the version that emerges later and from elsewhere is always worse than the version it could have given.</w:t>
      </w:r>
    </w:p>
    <w:p w14:paraId="0080BA77" w14:textId="77777777" w:rsidR="00E36549" w:rsidRPr="00E36549" w:rsidRDefault="00E36549" w:rsidP="00E36549">
      <w:r w:rsidRPr="00E36549">
        <w:t>To the speaker: the same publicity is coming for what was said in the ear in closets. The verse is not a licence to broadcast. It is a statement that private speech is already fully known to One who will publish it, which is a heavier restraint on talebearing than any congregational rule could be.</w:t>
      </w:r>
    </w:p>
    <w:p w14:paraId="657E0D11" w14:textId="77777777" w:rsidR="00E36549" w:rsidRPr="00E36549" w:rsidRDefault="00E36549" w:rsidP="00E36549">
      <w:r w:rsidRPr="00E36549">
        <w:pict w14:anchorId="50C0B07B">
          <v:rect id="_x0000_i1787" style="width:0;height:1.5pt" o:hralign="center" o:hrstd="t" o:hr="t" fillcolor="#a0a0a0" stroked="f"/>
        </w:pict>
      </w:r>
    </w:p>
    <w:p w14:paraId="2FC83AF7" w14:textId="77777777" w:rsidR="00E36549" w:rsidRPr="00E36549" w:rsidRDefault="00E36549" w:rsidP="00E36549">
      <w:pPr>
        <w:rPr>
          <w:b/>
          <w:bCs/>
        </w:rPr>
      </w:pPr>
      <w:r w:rsidRPr="00E36549">
        <w:rPr>
          <w:b/>
          <w:bCs/>
        </w:rPr>
        <w:t>VIII. One Faculty</w:t>
      </w:r>
    </w:p>
    <w:p w14:paraId="2F8AE95A" w14:textId="77777777" w:rsidR="00E36549" w:rsidRPr="00E36549" w:rsidRDefault="00E36549" w:rsidP="00E36549">
      <w:r w:rsidRPr="00E36549">
        <w:t>The argument can now be stated.</w:t>
      </w:r>
    </w:p>
    <w:p w14:paraId="7F26F071" w14:textId="77777777" w:rsidR="00E36549" w:rsidRPr="00E36549" w:rsidRDefault="00E36549" w:rsidP="00E36549">
      <w:r w:rsidRPr="00E36549">
        <w:t>The capacity exercised by the Samaritan woman, by Andrew, by the Thessalonians, by the scattered church, by parents in Deuteronomy 6, and by those who spake often one to another in Malachi 3, is the capacity to tell another person something true that one knows and that they do not.</w:t>
      </w:r>
    </w:p>
    <w:p w14:paraId="13E31B96" w14:textId="77777777" w:rsidR="00E36549" w:rsidRPr="00E36549" w:rsidRDefault="00E36549" w:rsidP="00E36549">
      <w:r w:rsidRPr="00E36549">
        <w:t>The capacity exercised by the four lepers at the gate, by the man born blind before the authorities, by the Grecian widows whose murmuring reached the apostles, and by the household of Chloe, is the same capacity, directed at a difficulty rather than a deliverance.</w:t>
      </w:r>
    </w:p>
    <w:p w14:paraId="0AA5F8C7" w14:textId="77777777" w:rsidR="00E36549" w:rsidRPr="00E36549" w:rsidRDefault="00E36549" w:rsidP="00E36549">
      <w:r w:rsidRPr="00E36549">
        <w:t>There is no second faculty. There is no separate organ of complaint that could be removed while leaving the organ of testimony intact. What is trained is a disposition: to say what one knows to the person who needs it. A body that trains its members not to say what they know about the body's problems has trained a disposition, and dispositions do not have subject-matter switches.</w:t>
      </w:r>
    </w:p>
    <w:p w14:paraId="1C458F03" w14:textId="77777777" w:rsidR="00E36549" w:rsidRPr="00E36549" w:rsidRDefault="00E36549" w:rsidP="00E36549">
      <w:r w:rsidRPr="00E36549">
        <w:t>Two consequences.</w:t>
      </w:r>
    </w:p>
    <w:p w14:paraId="338C19B7" w14:textId="77777777" w:rsidR="00E36549" w:rsidRPr="00E36549" w:rsidRDefault="00E36549" w:rsidP="00E36549">
      <w:r w:rsidRPr="00E36549">
        <w:rPr>
          <w:b/>
          <w:bCs/>
        </w:rPr>
        <w:t>The practical one</w:t>
      </w:r>
      <w:r w:rsidRPr="00E36549">
        <w:t xml:space="preserve"> the parent paper already stated: an institution that suppresses unfavourable report does not eliminate the underlying facts, it eliminates its own access to them. Acts 6 is the standing demonstration.</w:t>
      </w:r>
    </w:p>
    <w:p w14:paraId="20C36117" w14:textId="77777777" w:rsidR="00E36549" w:rsidRPr="00E36549" w:rsidRDefault="00E36549" w:rsidP="00E36549">
      <w:r w:rsidRPr="00E36549">
        <w:rPr>
          <w:b/>
          <w:bCs/>
        </w:rPr>
        <w:lastRenderedPageBreak/>
        <w:t>The one this extension adds:</w:t>
      </w:r>
      <w:r w:rsidRPr="00E36549">
        <w:t xml:space="preserve"> an institution that suppresses unfavourable report also degrades the faculty on which its own commission depends. A congregation trained to route observations away from anyone who might act on them is a congregation being trained in the opposite direction from the woman who left her waterpot. It should not then be surprised that its members are diffident about telling anyone anything.</w:t>
      </w:r>
    </w:p>
    <w:p w14:paraId="02708082" w14:textId="77777777" w:rsidR="00E36549" w:rsidRDefault="00E36549" w:rsidP="00E36549">
      <w:r w:rsidRPr="00E36549">
        <w:t>Which is the answer to the premise question posed in Section I. The asymmetry the parent paper identified is not merely inconsistent. It is self-harming in a specific way, and the harm falls on the thing the body exists to do.</w:t>
      </w:r>
    </w:p>
    <w:p w14:paraId="7B384217" w14:textId="77777777" w:rsidR="0065315A" w:rsidRPr="0065315A" w:rsidRDefault="0065315A" w:rsidP="0065315A">
      <w:pPr>
        <w:rPr>
          <w:b/>
          <w:bCs/>
        </w:rPr>
      </w:pPr>
      <w:r w:rsidRPr="0065315A">
        <w:rPr>
          <w:b/>
          <w:bCs/>
        </w:rPr>
        <w:t>What the single faculty does not settle</w:t>
      </w:r>
    </w:p>
    <w:p w14:paraId="384C6B6F" w14:textId="77777777" w:rsidR="0065315A" w:rsidRPr="0065315A" w:rsidRDefault="0065315A" w:rsidP="0065315A">
      <w:r w:rsidRPr="0065315A">
        <w:t>The argument is that there is one capacity, exercised toward deliverance or toward difficulty, and that a body cannot train its members out of the second without damaging the first. That stands.</w:t>
      </w:r>
    </w:p>
    <w:p w14:paraId="66C25D8F" w14:textId="77777777" w:rsidR="0065315A" w:rsidRPr="0065315A" w:rsidRDefault="0065315A" w:rsidP="0065315A">
      <w:r w:rsidRPr="0065315A">
        <w:t>Extension 9's survey supplies two objections which the argument does not answer, and both come from traditions with more practical experience of the matter than this project has.</w:t>
      </w:r>
    </w:p>
    <w:p w14:paraId="498C27CA" w14:textId="77777777" w:rsidR="0065315A" w:rsidRPr="0065315A" w:rsidRDefault="0065315A" w:rsidP="0065315A">
      <w:r w:rsidRPr="0065315A">
        <w:rPr>
          <w:b/>
          <w:bCs/>
        </w:rPr>
        <w:t>The first concerns the speaker.</w:t>
      </w:r>
      <w:r w:rsidRPr="0065315A">
        <w:t xml:space="preserve"> One tradition holds that the person confident of his warrant to speak against another is already in spiritual danger, and that supplying such a person with criteria he can satisfy is a disservice to him. The claim is not that the reports are unwarranted but that the practice of making them does something to the one making them — that a man becomes what he repeatedly does, and that a man practised at accusation becomes an accuser.</w:t>
      </w:r>
    </w:p>
    <w:p w14:paraId="20DF5F5B" w14:textId="77777777" w:rsidR="0065315A" w:rsidRPr="0065315A" w:rsidRDefault="0065315A" w:rsidP="0065315A">
      <w:r w:rsidRPr="0065315A">
        <w:t>The single-faculty argument has no answer to this, because the argument is about capacity and the objection is about character. That the same faculty carries the gospel and reports the abuse says nothing about what carrying the second does to the person who carries it. A woman who leaves her waterpot once and tells a city is not in the position of a man who spends twenty years reporting institutional failure, even if both are exercising the same capacity, and this paper has treated them as though the identity of the faculty settled the question of the person.</w:t>
      </w:r>
    </w:p>
    <w:p w14:paraId="3459D9E9" w14:textId="77777777" w:rsidR="0065315A" w:rsidRPr="0065315A" w:rsidRDefault="0065315A" w:rsidP="0065315A">
      <w:r w:rsidRPr="0065315A">
        <w:rPr>
          <w:b/>
          <w:bCs/>
        </w:rPr>
        <w:t>The second concerns the instrument.</w:t>
      </w:r>
      <w:r w:rsidRPr="0065315A">
        <w:t xml:space="preserve"> Another tradition supplies formation and a channel — a regular occasion on which members answer for their own state — and produces almost no casuistry, on the implicit view that a person so habituated will not need a test for when to speak about others. That is a substantive position and not an absence: it holds that criteria are the wrong tool, and that what actually reduces destructive speech is a practice of talking about oneself.</w:t>
      </w:r>
    </w:p>
    <w:p w14:paraId="76098DCB" w14:textId="77777777" w:rsidR="0065315A" w:rsidRPr="0065315A" w:rsidRDefault="0065315A" w:rsidP="0065315A">
      <w:r w:rsidRPr="0065315A">
        <w:rPr>
          <w:b/>
          <w:bCs/>
        </w:rPr>
        <w:lastRenderedPageBreak/>
        <w:t>Neither objection is accepted here</w:t>
      </w:r>
      <w:r w:rsidRPr="0065315A">
        <w:t xml:space="preserve">, since Scripture makes disclosure a duty in identifiable cases and a duty requires criteria. But neither is answered by saying so, and both point at the same hole: </w:t>
      </w:r>
      <w:r w:rsidRPr="0065315A">
        <w:rPr>
          <w:b/>
          <w:bCs/>
        </w:rPr>
        <w:t>this project has an account of speech and no account of formation.</w:t>
      </w:r>
      <w:r w:rsidRPr="0065315A">
        <w:t xml:space="preserve"> Every criterion it has produced governs an act. Nothing in it governs a person, and the traditions that have produced durable speech disciplines have nearly all produced a formation practice alongside the rule.</w:t>
      </w:r>
    </w:p>
    <w:p w14:paraId="47AD0C74" w14:textId="7BBA9D20" w:rsidR="0065315A" w:rsidRPr="00E36549" w:rsidRDefault="0065315A" w:rsidP="00E36549">
      <w:r w:rsidRPr="0065315A">
        <w:t>The one thing this paper can say in reply belongs to its own argument and is worth stating. If the faculty is single, then formation in it is single too. A congregation practised in telling one another true and useful things — about what God has done, about what a member needs, about what is going well — is being formed in the capacity that also reports the failure, and is being formed in it in the least dangerous mode available. The body that has no such practice is asking its members to exercise, cold and under pressure, a faculty it has never trained.</w:t>
      </w:r>
    </w:p>
    <w:p w14:paraId="30FEA3D7" w14:textId="77777777" w:rsidR="00E36549" w:rsidRPr="00E36549" w:rsidRDefault="00E36549" w:rsidP="00E36549">
      <w:r w:rsidRPr="00E36549">
        <w:rPr>
          <w:i/>
          <w:iCs/>
        </w:rPr>
        <w:t>Added in revision.</w:t>
      </w:r>
      <w:r w:rsidRPr="00E36549">
        <w:t xml:space="preserve"> One qualification the argument needs, and which Section IX will show is not academic. That the faculty is single does not make it self-validating. The disposition to tell what one knows is the same disposition whether the thing known is true or false, which is why the parent paper placed truth and knowledge as absolute gates ahead of every weighted criterion. A doctrine that celebrates the faculty without those gates has not defended informal report; it has merely relocated credulity from one channel to another. The ten spies exercised the single faculty at full strength.</w:t>
      </w:r>
    </w:p>
    <w:p w14:paraId="33E033D1" w14:textId="77777777" w:rsidR="00E36549" w:rsidRPr="00E36549" w:rsidRDefault="00E36549" w:rsidP="00E36549">
      <w:r w:rsidRPr="00E36549">
        <w:pict w14:anchorId="0B3F4916">
          <v:rect id="_x0000_i1788" style="width:0;height:1.5pt" o:hralign="center" o:hrstd="t" o:hr="t" fillcolor="#a0a0a0" stroked="f"/>
        </w:pict>
      </w:r>
    </w:p>
    <w:p w14:paraId="3B30B90F" w14:textId="77777777" w:rsidR="00E36549" w:rsidRPr="00E36549" w:rsidRDefault="00E36549" w:rsidP="00E36549">
      <w:pPr>
        <w:rPr>
          <w:b/>
          <w:bCs/>
        </w:rPr>
      </w:pPr>
      <w:r w:rsidRPr="00E36549">
        <w:rPr>
          <w:b/>
          <w:bCs/>
        </w:rPr>
        <w:t>IX. The Song Read</w:t>
      </w:r>
    </w:p>
    <w:p w14:paraId="57385003" w14:textId="77777777" w:rsidR="00E36549" w:rsidRPr="00E36549" w:rsidRDefault="00E36549" w:rsidP="00E36549">
      <w:r w:rsidRPr="00E36549">
        <w:t>The occasion of this project was a practical question: whether the 1991 song is suitable for performance at a church variety show, given a worry that it might amount to an endorsement of gossip. The lyric has now been obtained and read, and the question can be answered.</w:t>
      </w:r>
    </w:p>
    <w:p w14:paraId="26625B95" w14:textId="77777777" w:rsidR="00E36549" w:rsidRPr="00E36549" w:rsidRDefault="00E36549" w:rsidP="00E36549">
      <w:r w:rsidRPr="00E36549">
        <w:t>Two of the three considerations raised in the parent paper are settled as before. The range is available, so the casting constraint does not apply. And the general worry is answered by Sections I through VIII: a song about informal report is not thereby a song commending talebearing, because informal report is the ordinary means by which the gospel travels.</w:t>
      </w:r>
    </w:p>
    <w:p w14:paraId="26602A76" w14:textId="77777777" w:rsidR="00E36549" w:rsidRPr="00E36549" w:rsidRDefault="00E36549" w:rsidP="00E36549">
      <w:pPr>
        <w:rPr>
          <w:b/>
          <w:bCs/>
        </w:rPr>
      </w:pPr>
      <w:r w:rsidRPr="00E36549">
        <w:rPr>
          <w:b/>
          <w:bCs/>
        </w:rPr>
        <w:t>The song's argument</w:t>
      </w:r>
    </w:p>
    <w:p w14:paraId="5249C7B5" w14:textId="77777777" w:rsidR="00E36549" w:rsidRPr="00E36549" w:rsidRDefault="00E36549" w:rsidP="00E36549">
      <w:r w:rsidRPr="00E36549">
        <w:t xml:space="preserve">Reconstructed without reproducing the words: the first verse observes that the world is growing old and puts two questions to the listener, asking whether he believes what he has been told and whether he believes what he has read. The second verse posits an informal </w:t>
      </w:r>
      <w:r w:rsidRPr="00E36549">
        <w:lastRenderedPageBreak/>
        <w:t>report circulating locally which has been consistently denied, attributes the denial to a party that prefers the listener to remain unwise, and charges the listener with compliance with an official position. The chorus, after a sweep across the four points of the compass, makes the claim the song exists to make: that a person who trusts word of mouth will never receive bad information. The third verse warns against those who wish to hang on and those who live in the past, urges the listener to go out and attend to what is whispered, and grounds the urging in the speed at which things are changing.</w:t>
      </w:r>
    </w:p>
    <w:p w14:paraId="737F5899" w14:textId="77777777" w:rsidR="00E36549" w:rsidRPr="00E36549" w:rsidRDefault="00E36549" w:rsidP="00E36549">
      <w:pPr>
        <w:rPr>
          <w:b/>
          <w:bCs/>
        </w:rPr>
      </w:pPr>
      <w:r w:rsidRPr="00E36549">
        <w:rPr>
          <w:b/>
          <w:bCs/>
        </w:rPr>
        <w:t>First question: faculty or appetite</w:t>
      </w:r>
    </w:p>
    <w:p w14:paraId="7776CA5C" w14:textId="77777777" w:rsidR="00E36549" w:rsidRPr="00E36549" w:rsidRDefault="00E36549" w:rsidP="00E36549">
      <w:r w:rsidRPr="00E36549">
        <w:t>The song passes, and by a wider margin than anticipated.</w:t>
      </w:r>
    </w:p>
    <w:p w14:paraId="233E111A" w14:textId="77777777" w:rsidR="00E36549" w:rsidRPr="00E36549" w:rsidRDefault="00E36549" w:rsidP="00E36549">
      <w:r w:rsidRPr="00E36549">
        <w:t>It is not a talebearing song and is not close to being one. There is no private matter, no named or implied individual, no exposure of a person, and no hearer positioned as a spectator. Nothing in it answers to Proverbs 18:8: there is no delicacy being swallowed, because there is nothing about anybody's life in it.</w:t>
      </w:r>
    </w:p>
    <w:p w14:paraId="1F22D8A8" w14:textId="77777777" w:rsidR="00E36549" w:rsidRPr="00E36549" w:rsidRDefault="00E36549" w:rsidP="00E36549">
      <w:r w:rsidRPr="00E36549">
        <w:t xml:space="preserve">A stronger point retires the original worry entirely rather than merely answering it. </w:t>
      </w:r>
      <w:r w:rsidRPr="00E36549">
        <w:rPr>
          <w:b/>
          <w:bCs/>
        </w:rPr>
        <w:t>The song is not about persons at all.</w:t>
      </w:r>
      <w:r w:rsidRPr="00E36549">
        <w:t xml:space="preserve"> Its subject is the public sphere — official accounts, printed accounts, a party line, denials issued by an unnamed authority. Gossip is speech about people; this is a claim about channels of information. The concern that prompted the parent paper was misdirected twice over: not only is the faculty the song commends the same faculty that carries the gospel, but the song does not touch the domain in which talebearing occurs.</w:t>
      </w:r>
    </w:p>
    <w:p w14:paraId="16DE6014" w14:textId="77777777" w:rsidR="00E36549" w:rsidRPr="00E36549" w:rsidRDefault="00E36549" w:rsidP="00E36549">
      <w:pPr>
        <w:rPr>
          <w:b/>
          <w:bCs/>
        </w:rPr>
      </w:pPr>
      <w:r w:rsidRPr="00E36549">
        <w:rPr>
          <w:b/>
          <w:bCs/>
        </w:rPr>
        <w:t>Second question: truth or mere circulation</w:t>
      </w:r>
    </w:p>
    <w:p w14:paraId="6C1897D6" w14:textId="77777777" w:rsidR="00E36549" w:rsidRPr="00E36549" w:rsidRDefault="00E36549" w:rsidP="00E36549">
      <w:r w:rsidRPr="00E36549">
        <w:t>The song fails, and it fails at its most prominent line.</w:t>
      </w:r>
    </w:p>
    <w:p w14:paraId="0685CBE8" w14:textId="77777777" w:rsidR="00E36549" w:rsidRPr="00E36549" w:rsidRDefault="00E36549" w:rsidP="00E36549">
      <w:r w:rsidRPr="00E36549">
        <w:t>The chorus asserts a universal: that word of mouth never carries bad information. Not that it is often more reliable than official accounts, not that people close to a matter know it better than those reporting from a distance, but that the channel is incapable of error. That claim is false, and Scripture addresses it directly rather than by inference. The ten spies brought a report which circulated informally, was believed, and was evil (Numbers 13:32–14:4). The prohibition on raising a false report stands beside the command not to follow a multitude to do evil, nor to decline after many in a cause to wrest judgment (Exodus 23:1–2) — which is the chorus's logic named and forbidden in the same breath. The simple believeth every word, but the prudent man looketh well to his going (Proverbs 14:15).</w:t>
      </w:r>
    </w:p>
    <w:p w14:paraId="55EC2AC4" w14:textId="77777777" w:rsidR="00E36549" w:rsidRPr="00E36549" w:rsidRDefault="00E36549" w:rsidP="00E36549">
      <w:r w:rsidRPr="00E36549">
        <w:t>Three features of the failure are worth separating.</w:t>
      </w:r>
    </w:p>
    <w:p w14:paraId="603196D7" w14:textId="77777777" w:rsidR="00E36549" w:rsidRPr="00E36549" w:rsidRDefault="00E36549" w:rsidP="00E36549">
      <w:r w:rsidRPr="00E36549">
        <w:rPr>
          <w:b/>
          <w:bCs/>
        </w:rPr>
        <w:t>No reason is supplied.</w:t>
      </w:r>
      <w:r w:rsidRPr="00E36549">
        <w:t xml:space="preserve"> The song's preference for informal report rests on nothing. It does not claim that those whispering are closer to the facts, or disinterested, or that they saw </w:t>
      </w:r>
      <w:r w:rsidRPr="00E36549">
        <w:lastRenderedPageBreak/>
        <w:t>what happened. Any of those would be an argument, and the parent paper would accept it — the man born blind knew what had happened to him and the authorities did not. What is offered instead is the bare fact of the channel.</w:t>
      </w:r>
    </w:p>
    <w:p w14:paraId="697496B0" w14:textId="77777777" w:rsidR="00E36549" w:rsidRPr="00E36549" w:rsidRDefault="00E36549" w:rsidP="00E36549">
      <w:r w:rsidRPr="00E36549">
        <w:rPr>
          <w:b/>
          <w:bCs/>
        </w:rPr>
        <w:t>The mechanism named is the low-reliability form.</w:t>
      </w:r>
      <w:r w:rsidRPr="00E36549">
        <w:t xml:space="preserve"> The song's own words for what should be trusted are rumour and whisper. It is not commending testimony, which is first-hand report to someone with a stake. It is commending precisely the category Proverbs treats with the most suspicion, and commending it without qualification.</w:t>
      </w:r>
    </w:p>
    <w:p w14:paraId="38C5BCF3" w14:textId="77777777" w:rsidR="00E36549" w:rsidRPr="00E36549" w:rsidRDefault="00E36549" w:rsidP="00E36549">
      <w:r w:rsidRPr="00E36549">
        <w:rPr>
          <w:b/>
          <w:bCs/>
        </w:rPr>
        <w:t>The song does not teach discernment; it redirects credulity.</w:t>
      </w:r>
      <w:r w:rsidRPr="00E36549">
        <w:t xml:space="preserve"> This corrects the record, and it contradicts every secondary account this project consulted, all of which describe the song as encouraging critical thinking and urging listeners to seek the truth for themselves. It does no such thing. The first verse asks the listener to doubt one channel; the chorus asks him to believe another without condition. The net teaching is not "test what you are told" but "stop trusting them and start trusting us." A song that taught what the commentary claims would have a chorus resembling Acts 17:11, where the Bereans received the word with readiness of mind and searched the scriptures daily to see whether those things were so — reception and verification together. The song supplies the first half and forecloses the second.</w:t>
      </w:r>
    </w:p>
    <w:p w14:paraId="14EE760B" w14:textId="77777777" w:rsidR="00E36549" w:rsidRPr="00E36549" w:rsidRDefault="00E36549" w:rsidP="00E36549">
      <w:r w:rsidRPr="00E36549">
        <w:t>Two subsidiary faults follow from the same defect, and both violate criteria the parent paper set out.</w:t>
      </w:r>
    </w:p>
    <w:p w14:paraId="1B334D94" w14:textId="77777777" w:rsidR="00E36549" w:rsidRPr="00E36549" w:rsidRDefault="00E36549" w:rsidP="00E36549">
      <w:r w:rsidRPr="00E36549">
        <w:t>The unnamed party of the second verse is accused of a motive — of preferring the listener to remain unwise — and is never heard. That is Proverbs 18:17 exactly: he that is first in his own cause seemeth just, until his neighbour comes and searches him. The song's own rhetorical method is the method it condemns in others.</w:t>
      </w:r>
    </w:p>
    <w:p w14:paraId="1A33E87B" w14:textId="77777777" w:rsidR="00E36549" w:rsidRPr="00E36549" w:rsidRDefault="00E36549" w:rsidP="00E36549">
      <w:r w:rsidRPr="00E36549">
        <w:t>And the third verse dismisses two classes of person by disposition rather than by anything they have said or done. Whether an account is true has nothing to do with the temperament of whoever holds it, and treating conservatism of instinct as evidence of dishonesty is the same move, in the opposite direction, as treating a complaint as evidence of disloyalty.</w:t>
      </w:r>
    </w:p>
    <w:p w14:paraId="546A759F" w14:textId="77777777" w:rsidR="00E36549" w:rsidRPr="00E36549" w:rsidRDefault="00E36549" w:rsidP="00E36549">
      <w:pPr>
        <w:rPr>
          <w:b/>
          <w:bCs/>
        </w:rPr>
      </w:pPr>
      <w:r w:rsidRPr="00E36549">
        <w:rPr>
          <w:b/>
          <w:bCs/>
        </w:rPr>
        <w:t>The hyperbole defence</w:t>
      </w:r>
    </w:p>
    <w:p w14:paraId="132F44C8" w14:textId="77777777" w:rsidR="00E36549" w:rsidRPr="00E36549" w:rsidRDefault="00E36549" w:rsidP="00E36549">
      <w:r w:rsidRPr="00E36549">
        <w:t>A fair reading must consider it. The chorus is a stadium singalong built on a compass sweep, and anthems overstate by design; nobody writing a fist-in-the-air chorus is drafting an epistemological proposition. On this reading the song means that ordinary people often know what official accounts conceal, which is true and defensible.</w:t>
      </w:r>
    </w:p>
    <w:p w14:paraId="176E7557" w14:textId="77777777" w:rsidR="00E36549" w:rsidRPr="00E36549" w:rsidRDefault="00E36549" w:rsidP="00E36549">
      <w:r w:rsidRPr="00E36549">
        <w:lastRenderedPageBreak/>
        <w:t>The defence has real force and should not be waved away. But it is limited in a way that bears specifically on the question at hand. What a listener retains from a song of this construction is the chorus, repeated, sung along with, and lifted clear of the verses. In a room full of people singing, the absolute is the part that lands. A defence resting on the claim that the strongest line is not meant seriously is weaker in performance than it is on paper, and this is a performance question.</w:t>
      </w:r>
    </w:p>
    <w:p w14:paraId="0398456E" w14:textId="77777777" w:rsidR="00E36549" w:rsidRPr="00E36549" w:rsidRDefault="00E36549" w:rsidP="00E36549">
      <w:pPr>
        <w:rPr>
          <w:b/>
          <w:bCs/>
        </w:rPr>
      </w:pPr>
      <w:r w:rsidRPr="00E36549">
        <w:rPr>
          <w:b/>
          <w:bCs/>
        </w:rPr>
        <w:t>Third question: the room</w:t>
      </w:r>
    </w:p>
    <w:p w14:paraId="03AC30A1" w14:textId="77777777" w:rsidR="00E36549" w:rsidRPr="00E36549" w:rsidRDefault="00E36549" w:rsidP="00E36549">
      <w:r w:rsidRPr="00E36549">
        <w:t>Whether a congregation would hear a song asserting that official accounts are unreliable as conviction, as humour, or as accusation is not answerable from the text and is not answerable by this project. It is a judgment about a particular body, belonging to whoever knows it.</w:t>
      </w:r>
    </w:p>
    <w:p w14:paraId="7FD255A5" w14:textId="77777777" w:rsidR="00E36549" w:rsidRPr="00E36549" w:rsidRDefault="00E36549" w:rsidP="00E36549">
      <w:pPr>
        <w:rPr>
          <w:b/>
          <w:bCs/>
        </w:rPr>
      </w:pPr>
      <w:r w:rsidRPr="00E36549">
        <w:rPr>
          <w:b/>
          <w:bCs/>
        </w:rPr>
        <w:t>Finding</w:t>
      </w:r>
    </w:p>
    <w:p w14:paraId="432C8DE2" w14:textId="77777777" w:rsidR="00E36549" w:rsidRPr="00E36549" w:rsidRDefault="00E36549" w:rsidP="00E36549">
      <w:r w:rsidRPr="00E36549">
        <w:t>The song passes the first diagnostic question decisively and fails the second at its most prominent line.</w:t>
      </w:r>
    </w:p>
    <w:p w14:paraId="1F4BE328" w14:textId="77777777" w:rsidR="00E36549" w:rsidRPr="00E36549" w:rsidRDefault="00E36549" w:rsidP="00E36549">
      <w:r w:rsidRPr="00E36549">
        <w:rPr>
          <w:b/>
          <w:bCs/>
        </w:rPr>
        <w:t>The honest handling is not refusal but correction.</w:t>
      </w:r>
      <w:r w:rsidRPr="00E36549">
        <w:t xml:space="preserve"> The song is worth singing and worth arguing with, and saying so from the platform models the thing this whole project is about. Refusal would be disproportionate: the song commends the right faculty, names a real phenomenon, and its error is an overstatement rather than a corruption. Performance without comment would leave a false absolute in the room, sung enthusiastically, which is a small thing but not nothing.</w:t>
      </w:r>
    </w:p>
    <w:p w14:paraId="3D563705" w14:textId="77777777" w:rsidR="00E36549" w:rsidRPr="00E36549" w:rsidRDefault="00E36549" w:rsidP="00E36549">
      <w:pPr>
        <w:rPr>
          <w:b/>
          <w:bCs/>
        </w:rPr>
      </w:pPr>
      <w:r w:rsidRPr="00E36549">
        <w:rPr>
          <w:b/>
          <w:bCs/>
        </w:rPr>
        <w:t>The introduction, drafted</w:t>
      </w:r>
    </w:p>
    <w:p w14:paraId="2F898B37" w14:textId="5E48D0C2" w:rsidR="00E36549" w:rsidRPr="00E36549" w:rsidRDefault="00E36549" w:rsidP="00E36549">
      <w:r w:rsidRPr="00E36549">
        <w:t xml:space="preserve">Thirty seconds, </w:t>
      </w:r>
      <w:r w:rsidR="0065315A">
        <w:t>four</w:t>
      </w:r>
      <w:r w:rsidRPr="00E36549">
        <w:t xml:space="preserve"> moves.</w:t>
      </w:r>
    </w:p>
    <w:p w14:paraId="4AAE92FF" w14:textId="77777777" w:rsidR="00E36549" w:rsidRPr="00E36549" w:rsidRDefault="00E36549" w:rsidP="00E36549">
      <w:r w:rsidRPr="00E36549">
        <w:rPr>
          <w:i/>
          <w:iCs/>
        </w:rPr>
        <w:t>The song is right about half of this.</w:t>
      </w:r>
      <w:r w:rsidRPr="00E36549">
        <w:t xml:space="preserve"> People do learn true things from one another that official accounts do not carry. The woman at the well left her waterpot and told a city, and many of the Samaritans believed on Jesus Christ because of her saying — a report from a person with no standing, unsent, informal, and effective. Four lepers outside a besieged Samaria found a camp full of food, judged their own silence to be wrong, and went and told, and a starving city was fed. That is not gossip. That is how nearly everything worth knowing has ever reached anybody.</w:t>
      </w:r>
    </w:p>
    <w:p w14:paraId="264A2E8F" w14:textId="77777777" w:rsidR="00E36549" w:rsidRDefault="00E36549" w:rsidP="00E36549">
      <w:r w:rsidRPr="00E36549">
        <w:rPr>
          <w:i/>
          <w:iCs/>
        </w:rPr>
        <w:t>The chorus is wrong.</w:t>
      </w:r>
      <w:r w:rsidRPr="00E36549">
        <w:t xml:space="preserve"> It is not true that word of mouth never carries bad information. Ten men brought back a report of the land, it went round the camp, everybody believed it, and it was false. The simple believeth every word, but the prudent looketh well to his going.</w:t>
      </w:r>
    </w:p>
    <w:p w14:paraId="79752762" w14:textId="77777777" w:rsidR="0065315A" w:rsidRPr="0065315A" w:rsidRDefault="0065315A" w:rsidP="0065315A">
      <w:r w:rsidRPr="0065315A">
        <w:rPr>
          <w:i/>
          <w:iCs/>
        </w:rPr>
        <w:lastRenderedPageBreak/>
        <w:t>The Bereans had it right.</w:t>
      </w:r>
      <w:r w:rsidRPr="0065315A">
        <w:t xml:space="preserve"> They received the word readily and then searched to see whether those things were so. Both halves. The receiving is not credulity and the searching is not suspicion, and a person who does only the first will believe whatever he last heard, while a person who does only the second will never learn anything from anybody.</w:t>
      </w:r>
    </w:p>
    <w:p w14:paraId="2427EFB2" w14:textId="0570D63A" w:rsidR="0065315A" w:rsidRPr="00E36549" w:rsidRDefault="0065315A" w:rsidP="00E36549">
      <w:r w:rsidRPr="0065315A">
        <w:rPr>
          <w:i/>
          <w:iCs/>
        </w:rPr>
        <w:t>And one more thing about how to listen.</w:t>
      </w:r>
      <w:r w:rsidRPr="0065315A">
        <w:t xml:space="preserve"> The song asks who is telling you and why. It does not ask what the person telling you could see from where he stood. Two people can watch the same thing honestly and report it differently, and neither of them is lying. Ask what a person saw, and from where — that is the difference between hearing a report and hearing an argument.</w:t>
      </w:r>
    </w:p>
    <w:p w14:paraId="304C435D" w14:textId="77777777" w:rsidR="00E36549" w:rsidRPr="00E36549" w:rsidRDefault="00E36549" w:rsidP="00E36549">
      <w:pPr>
        <w:rPr>
          <w:b/>
          <w:bCs/>
        </w:rPr>
      </w:pPr>
      <w:r w:rsidRPr="00E36549">
        <w:rPr>
          <w:b/>
          <w:bCs/>
        </w:rPr>
        <w:t>The reflexive case</w:t>
      </w:r>
    </w:p>
    <w:p w14:paraId="78C10652" w14:textId="77777777" w:rsidR="00E36549" w:rsidRPr="00E36549" w:rsidRDefault="00E36549" w:rsidP="00E36549">
      <w:r w:rsidRPr="00E36549">
        <w:t>The song's own history is the counterexample to its chorus.</w:t>
      </w:r>
    </w:p>
    <w:p w14:paraId="201C7931" w14:textId="42EE91B0" w:rsidR="00E36549" w:rsidRPr="00E36549" w:rsidRDefault="00E36549" w:rsidP="00E36549">
      <w:r w:rsidRPr="00E36549">
        <w:t xml:space="preserve">For thirty-five years the settled account of the record this song titles has been that it was destroyed by unfavourable word of mouth. That account circulated informally, was believed, was repeated by people who had not checked it, and — as </w:t>
      </w:r>
      <w:r w:rsidR="00DC25B4">
        <w:t>Extension 1</w:t>
      </w:r>
      <w:r w:rsidRPr="00E36549">
        <w:t xml:space="preserve"> establish</w:t>
      </w:r>
      <w:r w:rsidR="00DC25B4">
        <w:t>es</w:t>
      </w:r>
      <w:r w:rsidRPr="00E36549">
        <w:t xml:space="preserve"> from free public archives — is false. Bad information, carried by word of mouth, about a record whose chorus declares such a thing impossible.</w:t>
      </w:r>
    </w:p>
    <w:p w14:paraId="7F621AF3" w14:textId="77777777" w:rsidR="00E36549" w:rsidRDefault="00E36549" w:rsidP="00E36549">
      <w:r w:rsidRPr="00E36549">
        <w:t>It is worth a line in the introduction if the room has the appetite for it, and it is worth recording here regardless. It is the tightest illustration this project has produced of why the faculty needs the second half of the Berean practice and not only the first, and it is the point at which the empirical and moral halves of the work close on each other.</w:t>
      </w:r>
    </w:p>
    <w:p w14:paraId="346FB24D" w14:textId="77777777" w:rsidR="0065315A" w:rsidRPr="0065315A" w:rsidRDefault="0065315A" w:rsidP="0065315A">
      <w:pPr>
        <w:rPr>
          <w:b/>
          <w:bCs/>
        </w:rPr>
      </w:pPr>
      <w:r w:rsidRPr="0065315A">
        <w:rPr>
          <w:b/>
          <w:bCs/>
        </w:rPr>
        <w:t>One further thing the reflexive case shows</w:t>
      </w:r>
    </w:p>
    <w:p w14:paraId="3C17F190" w14:textId="77777777" w:rsidR="0065315A" w:rsidRPr="0065315A" w:rsidRDefault="0065315A" w:rsidP="0065315A">
      <w:r w:rsidRPr="0065315A">
        <w:t>The false account of this record was corrected, and it is worth recording how.</w:t>
      </w:r>
    </w:p>
    <w:p w14:paraId="7D9B06FD" w14:textId="77777777" w:rsidR="0065315A" w:rsidRPr="0065315A" w:rsidRDefault="0065315A" w:rsidP="0065315A">
      <w:r w:rsidRPr="0065315A">
        <w:t>Not by the publication that carried it, which has no correction mechanism and no route by which a reader could report the error. Not by the reference works downstream, which repeated it faithfully. Not by the writer of these papers, whose first version of the empirical work accepted a release date that was wrong and attributed a chart movement to a single that had not yet charted.</w:t>
      </w:r>
    </w:p>
    <w:p w14:paraId="3F680468" w14:textId="77777777" w:rsidR="0065315A" w:rsidRPr="0065315A" w:rsidRDefault="0065315A" w:rsidP="0065315A">
      <w:r w:rsidRPr="0065315A">
        <w:t>It was corrected by readers supplying what the writer did not have — an archive he had not thought to look in, a chart run he had assumed was paywalled, a lyric he could not reach. Every substantive correction in this project's empirical half arrived from outside the person making the claims.</w:t>
      </w:r>
    </w:p>
    <w:p w14:paraId="2E921902" w14:textId="3ADBB09E" w:rsidR="0065315A" w:rsidRPr="00E36549" w:rsidRDefault="0065315A" w:rsidP="00E36549">
      <w:r w:rsidRPr="0065315A">
        <w:t xml:space="preserve">That is the argument of this extension demonstrated rather than asserted. The faculty this paper defends is the faculty that corrected the paper. And it is the specific reason the third </w:t>
      </w:r>
      <w:r w:rsidRPr="0065315A">
        <w:lastRenderedPageBreak/>
        <w:t>move of the introduction above matters more than the first two: receiving readily is what let the corrections in, and searching is what established which of them held.</w:t>
      </w:r>
    </w:p>
    <w:p w14:paraId="71B0C76C" w14:textId="77777777" w:rsidR="00E36549" w:rsidRPr="00E36549" w:rsidRDefault="00E36549" w:rsidP="00E36549">
      <w:r w:rsidRPr="00E36549">
        <w:pict w14:anchorId="15E381C6">
          <v:rect id="_x0000_i1789" style="width:0;height:1.5pt" o:hralign="center" o:hrstd="t" o:hr="t" fillcolor="#a0a0a0" stroked="f"/>
        </w:pict>
      </w:r>
    </w:p>
    <w:p w14:paraId="25DF70D9" w14:textId="77777777" w:rsidR="00E36549" w:rsidRPr="00E36549" w:rsidRDefault="00E36549" w:rsidP="00E36549">
      <w:pPr>
        <w:rPr>
          <w:b/>
          <w:bCs/>
        </w:rPr>
      </w:pPr>
      <w:r w:rsidRPr="00E36549">
        <w:rPr>
          <w:b/>
          <w:bCs/>
        </w:rPr>
        <w:t>X. Relation to the Series</w:t>
      </w:r>
    </w:p>
    <w:p w14:paraId="07F8FCFE" w14:textId="77777777" w:rsidR="00E36549" w:rsidRDefault="00E36549" w:rsidP="00E36549">
      <w:r w:rsidRPr="00E36549">
        <w:t>This extension supplies the premise the parent paper's conclusion assumed, and it is the only one of the eight that could be delivered from a platform rather than read.</w:t>
      </w:r>
    </w:p>
    <w:p w14:paraId="24CE652A" w14:textId="77777777" w:rsidR="006E03DF" w:rsidRPr="006E03DF" w:rsidRDefault="006E03DF" w:rsidP="006E03DF">
      <w:r w:rsidRPr="006E03DF">
        <w:t>It closes a circle. Extension 7 examined the cost of speech and found that Scripture treats cost as a marker and never a requirement; Section V here supplies the case, the parents of the man born blind having declined the cost while the man bore it alone, with the text recording the difference without making his exposure the ground of his credibility. Extension 6 fixed the boundary of the covered matter, and 2 Kings 7:9 and Ezekiel 33 together supply its positive edge — the point at which withholding stops being charity and becomes fault. Extensions 2 through 5 traced failures with no author, and this one names what those failures cost: not merely fairness, but the working of the faculty on which the body's own errand depends.</w:t>
      </w:r>
    </w:p>
    <w:p w14:paraId="1D0BBD99" w14:textId="77777777" w:rsidR="006E03DF" w:rsidRPr="006E03DF" w:rsidRDefault="006E03DF" w:rsidP="006E03DF">
      <w:r w:rsidRPr="006E03DF">
        <w:rPr>
          <w:b/>
          <w:bCs/>
        </w:rPr>
        <w:t>And it opens two.</w:t>
      </w:r>
      <w:r w:rsidRPr="006E03DF">
        <w:t xml:space="preserve"> Edit 3 records that this project has an account of speech and none of formation, which the traditions with durable disciplines have nearly all supplied alongside their rules. Edit 2 records that a duty to disclose is not a duty to broadcast, and that the hearer — who has appeared nowhere in nine papers as a person with obligations — is where the next work lies.</w:t>
      </w:r>
    </w:p>
    <w:p w14:paraId="2888BCAF" w14:textId="791E8170" w:rsidR="006E03DF" w:rsidRPr="00E36549" w:rsidRDefault="006E03DF" w:rsidP="00E36549">
      <w:r w:rsidRPr="006E03DF">
        <w:t>The reflexive case in Section IX remains the natural epigraph for the series. A song insisting that informal report never misleads, attached to a record about which informal report misled everyone for a generation, corrected in the end by informal report from readers, is the argument of this project in one object and with the answer included.</w:t>
      </w:r>
    </w:p>
    <w:p w14:paraId="2EEAF52F" w14:textId="77777777" w:rsidR="00E36549" w:rsidRPr="00E36549" w:rsidRDefault="00E36549" w:rsidP="00E36549">
      <w:r w:rsidRPr="00E36549">
        <w:pict w14:anchorId="53F645EC">
          <v:rect id="_x0000_i1790" style="width:0;height:1.5pt" o:hralign="center" o:hrstd="t" o:hr="t" fillcolor="#a0a0a0" stroked="f"/>
        </w:pict>
      </w:r>
    </w:p>
    <w:p w14:paraId="06CCD1E9" w14:textId="77777777" w:rsidR="00E36549" w:rsidRPr="00E36549" w:rsidRDefault="00E36549" w:rsidP="00E36549">
      <w:pPr>
        <w:rPr>
          <w:b/>
          <w:bCs/>
        </w:rPr>
      </w:pPr>
      <w:r w:rsidRPr="00E36549">
        <w:rPr>
          <w:b/>
          <w:bCs/>
        </w:rPr>
        <w:t>Sources and Notes</w:t>
      </w:r>
    </w:p>
    <w:p w14:paraId="7A9D9635" w14:textId="77777777" w:rsidR="00E36549" w:rsidRPr="00E36549" w:rsidRDefault="00E36549" w:rsidP="00E36549">
      <w:r w:rsidRPr="00E36549">
        <w:t xml:space="preserve">Parent paper, </w:t>
      </w:r>
      <w:r w:rsidRPr="00E36549">
        <w:rPr>
          <w:i/>
          <w:iCs/>
        </w:rPr>
        <w:t>Word of Mouth: Reputation, Report, and the Selective Regulation of Informal Speech</w:t>
      </w:r>
      <w:r w:rsidRPr="00E36549">
        <w:t>, Section VI.B (the performance question), Section VII (the closing assertion here developed).</w:t>
      </w:r>
    </w:p>
    <w:p w14:paraId="0A9862CC" w14:textId="77777777" w:rsidR="00E36549" w:rsidRPr="00E36549" w:rsidRDefault="00E36549" w:rsidP="00E36549">
      <w:r w:rsidRPr="00E36549">
        <w:t xml:space="preserve">Companion extensions: </w:t>
      </w:r>
      <w:r w:rsidRPr="00E36549">
        <w:rPr>
          <w:i/>
          <w:iCs/>
        </w:rPr>
        <w:t>The Boundary of the Covered Matter</w:t>
      </w:r>
      <w:r w:rsidRPr="00E36549">
        <w:t xml:space="preserve">; </w:t>
      </w:r>
      <w:r w:rsidRPr="00E36549">
        <w:rPr>
          <w:i/>
          <w:iCs/>
        </w:rPr>
        <w:t>The Cost Criterion</w:t>
      </w:r>
      <w:r w:rsidRPr="00E36549">
        <w:t xml:space="preserve">; </w:t>
      </w:r>
      <w:r w:rsidRPr="00E36549">
        <w:rPr>
          <w:i/>
          <w:iCs/>
        </w:rPr>
        <w:t>Asymmetry Without Hypocrites</w:t>
      </w:r>
      <w:r w:rsidRPr="00E36549">
        <w:t xml:space="preserve">; </w:t>
      </w:r>
      <w:r w:rsidRPr="00E36549">
        <w:rPr>
          <w:i/>
          <w:iCs/>
        </w:rPr>
        <w:t>Reference Works as Institutions</w:t>
      </w:r>
      <w:r w:rsidRPr="00E36549">
        <w:t>.</w:t>
      </w:r>
    </w:p>
    <w:p w14:paraId="1312E32F" w14:textId="77777777" w:rsidR="00E36549" w:rsidRPr="00E36549" w:rsidRDefault="00E36549" w:rsidP="00E36549">
      <w:r w:rsidRPr="00E36549">
        <w:t>Empirical basis for Section IX's reflexive case: Papers 1 through 3 of this series.</w:t>
      </w:r>
    </w:p>
    <w:p w14:paraId="56A248F5" w14:textId="77777777" w:rsidR="00E36549" w:rsidRPr="00E36549" w:rsidRDefault="00E36549" w:rsidP="00E36549">
      <w:r w:rsidRPr="00E36549">
        <w:lastRenderedPageBreak/>
        <w:t>Lyric: "Word of Mouth," Mike Rutherford and Christopher Neil, Virgin/Atlantic, 1991. Read from the published text; not reproduced here.</w:t>
      </w:r>
    </w:p>
    <w:p w14:paraId="2AD5B267" w14:textId="77777777" w:rsidR="00E36549" w:rsidRPr="00E36549" w:rsidRDefault="00E36549" w:rsidP="00E36549">
      <w:r w:rsidRPr="00E36549">
        <w:t>Scripture: Exodus 23:1–2; Leviticus 19:16; Numbers 13:32–14:4; Deuteronomy 6:7; 2 Kings 7:3–11; Psalm 145:4; Proverbs 14:15, 18:8, 18:17; Malachi 3:16; Mark 1:40–45; 5:19–20; Luke 12:2–3; John 1:40–46; 4:28–30, 39; 9:1–34; Acts 6:1–7; 8:4; 17:11; Romans 10:14–17; 1 Thessalonians 1:8; 1 Corinthians 1:11.</w:t>
      </w:r>
    </w:p>
    <w:p w14:paraId="6329D343" w14:textId="3AD6C830" w:rsidR="00E36549" w:rsidRPr="00E36549" w:rsidRDefault="00E36549" w:rsidP="00E36549">
      <w:r w:rsidRPr="00E36549">
        <w:rPr>
          <w:b/>
          <w:bCs/>
        </w:rPr>
        <w:t>Open items.</w:t>
      </w:r>
      <w:r w:rsidRPr="00E36549">
        <w:t xml:space="preserve"> The performance question is closed except for the judgment reserved under the third diagnostic, which is not a research matter. The pairing of Mark 1 and Mark 5 in Section IV remains the analytical core of the paper and would bear fuller treatment, particularly on what made the leper's report untimely, which the text states as effect rather than as principle. The reading of 2 Kings 7:9 in Section VI extends a verse ordinarily applied to evangelism to reports of danger as well; the extension appears plainly warranted by the verse's own reasoning, but it is an extension and should be defended rather than assumed if the argument is used elsewhere. Every secondary account of the song's lyrical content consulted during this project proved wrong in the same direction, describing as an argument for discernment a song that argues against it; a short note on why interpretive commentary of that kind fails so consistently would fit the concerns of Extension 2 and has not been written.</w:t>
      </w:r>
      <w:r>
        <w:t xml:space="preserve"> [Author’s note:  It was then written and appended to the end of Extension 2.]</w:t>
      </w:r>
    </w:p>
    <w:p w14:paraId="32D3B45E" w14:textId="0986F285" w:rsidR="00102CBA" w:rsidRDefault="00102CBA">
      <w:r>
        <w:br w:type="page"/>
      </w:r>
    </w:p>
    <w:p w14:paraId="5F6FAE47" w14:textId="77777777" w:rsidR="00102CBA" w:rsidRPr="00102CBA" w:rsidRDefault="00102CBA" w:rsidP="00102CBA">
      <w:pPr>
        <w:rPr>
          <w:b/>
          <w:bCs/>
        </w:rPr>
      </w:pPr>
      <w:r w:rsidRPr="00102CBA">
        <w:rPr>
          <w:b/>
          <w:bCs/>
        </w:rPr>
        <w:lastRenderedPageBreak/>
        <w:t>Prior Occupants of the Ground</w:t>
      </w:r>
    </w:p>
    <w:p w14:paraId="5A7DB6C7" w14:textId="77777777" w:rsidR="00102CBA" w:rsidRPr="00102CBA" w:rsidRDefault="00102CBA" w:rsidP="00102CBA">
      <w:r w:rsidRPr="00102CBA">
        <w:rPr>
          <w:i/>
          <w:iCs/>
        </w:rPr>
        <w:t>Word of Mouth, Extension 9: twenty-three earlier treatments of the same problem, described as they describe themselves</w:t>
      </w:r>
    </w:p>
    <w:p w14:paraId="23D9DA18" w14:textId="77777777" w:rsidR="00102CBA" w:rsidRPr="00102CBA" w:rsidRDefault="00102CBA" w:rsidP="00102CBA">
      <w:r w:rsidRPr="00102CBA">
        <w:rPr>
          <w:i/>
          <w:iCs/>
        </w:rPr>
        <w:t>Seventh version. Adds the Zoroastrian, Bahá'í, indigenous and customary, East Asian, and empirical social-scientific bodies. The last of these is not a tradition and is included on different grounds, set out in Section XXI: it is the only body here that supplies evidence rather than doctrine, and Extension 5's mechanisms have wanted evidence since they were proposed. Section XXV expands the call for correction and adds a category the previous versions lacked — traditions that this method structurally cannot survey.</w:t>
      </w:r>
    </w:p>
    <w:p w14:paraId="77909079" w14:textId="77777777" w:rsidR="00102CBA" w:rsidRPr="00102CBA" w:rsidRDefault="00102CBA" w:rsidP="00102CBA">
      <w:r w:rsidRPr="00102CBA">
        <w:pict w14:anchorId="5863E53E">
          <v:rect id="_x0000_i1977" style="width:0;height:1.5pt" o:hralign="center" o:hrstd="t" o:hr="t" fillcolor="#a0a0a0" stroked="f"/>
        </w:pict>
      </w:r>
    </w:p>
    <w:p w14:paraId="00037649" w14:textId="77777777" w:rsidR="00102CBA" w:rsidRPr="00102CBA" w:rsidRDefault="00102CBA" w:rsidP="00102CBA">
      <w:pPr>
        <w:rPr>
          <w:b/>
          <w:bCs/>
        </w:rPr>
      </w:pPr>
      <w:r w:rsidRPr="00102CBA">
        <w:rPr>
          <w:b/>
          <w:bCs/>
        </w:rPr>
        <w:t>Abstract</w:t>
      </w:r>
    </w:p>
    <w:p w14:paraId="1FDD799B" w14:textId="77777777" w:rsidR="00102CBA" w:rsidRPr="00102CBA" w:rsidRDefault="00102CBA" w:rsidP="00102CBA">
      <w:r w:rsidRPr="00102CBA">
        <w:t>The parent paper and its extensions proceeded as though the territory were unmapped. It is not. Twenty-three developed bodies of practice, reflection, and research have worked the same problem and reached structures resembling the ones this project derived. This extension exists because the earlier papers should have said so, and the correction is owed on grounds of historical accuracy rather than of argument. Nothing here supports the project's conclusions, and no claim is made that agreement across traditions is evidence of anything. What is offered is a fair description of each body in its own terms, an account of where the structures converge and diverge, an assessment of what the genuinely independent cases do to the convergence argument, a schedule of the reconsiderations this survey generates, and an explicit call for correction from those inside the communities described — together with an admission, new to this version, that at least one class of tradition cannot be surveyed by a written method at all.</w:t>
      </w:r>
    </w:p>
    <w:p w14:paraId="0E8EF3CC" w14:textId="77777777" w:rsidR="00102CBA" w:rsidRPr="00102CBA" w:rsidRDefault="00102CBA" w:rsidP="00102CBA">
      <w:r w:rsidRPr="00102CBA">
        <w:pict w14:anchorId="0B5E5BCF">
          <v:rect id="_x0000_i1978" style="width:0;height:1.5pt" o:hralign="center" o:hrstd="t" o:hr="t" fillcolor="#a0a0a0" stroked="f"/>
        </w:pict>
      </w:r>
    </w:p>
    <w:p w14:paraId="1D2B9B29" w14:textId="77777777" w:rsidR="00102CBA" w:rsidRPr="00102CBA" w:rsidRDefault="00102CBA" w:rsidP="00102CBA">
      <w:pPr>
        <w:rPr>
          <w:b/>
          <w:bCs/>
        </w:rPr>
      </w:pPr>
      <w:r w:rsidRPr="00102CBA">
        <w:rPr>
          <w:b/>
          <w:bCs/>
        </w:rPr>
        <w:t>I. Why This Paper Exists</w:t>
      </w:r>
    </w:p>
    <w:p w14:paraId="2CEC3F03" w14:textId="77777777" w:rsidR="00102CBA" w:rsidRPr="00102CBA" w:rsidRDefault="00102CBA" w:rsidP="00102CBA">
      <w:r w:rsidRPr="00102CBA">
        <w:t>The extensions repeatedly flagged their own evidentiary gaps, which was right. They did not flag this one, which was an error of a different kind — not a gap in evidence but a gap in scholarship. Extension 6 proposed a three-part test and presented it as constructed against an open field. Extension 3 developed a taxonomy and treated the enterprise as novel. Both moves have long-established predecessors, several close to this project's own tradition.</w:t>
      </w:r>
    </w:p>
    <w:p w14:paraId="7E3A2061" w14:textId="77777777" w:rsidR="00102CBA" w:rsidRPr="00102CBA" w:rsidRDefault="00102CBA" w:rsidP="00102CBA">
      <w:r w:rsidRPr="00102CBA">
        <w:t>Eight things follow, and they should be kept separate.</w:t>
      </w:r>
    </w:p>
    <w:p w14:paraId="16F919F9" w14:textId="77777777" w:rsidR="00102CBA" w:rsidRPr="00102CBA" w:rsidRDefault="00102CBA" w:rsidP="00102CBA">
      <w:r w:rsidRPr="00102CBA">
        <w:rPr>
          <w:b/>
          <w:bCs/>
        </w:rPr>
        <w:lastRenderedPageBreak/>
        <w:t>The historical claim was wrong and is withdrawn.</w:t>
      </w:r>
      <w:r w:rsidRPr="00102CBA">
        <w:t xml:space="preserve"> Not the substantive conclusions, which rest on Scripture and are unaffected, but the implicit assertion that nobody had been here.</w:t>
      </w:r>
    </w:p>
    <w:p w14:paraId="6D66108A" w14:textId="77777777" w:rsidR="00102CBA" w:rsidRPr="00102CBA" w:rsidRDefault="00102CBA" w:rsidP="00102CBA">
      <w:r w:rsidRPr="00102CBA">
        <w:rPr>
          <w:b/>
          <w:bCs/>
        </w:rPr>
        <w:t>The Reformed omission was the least defensible.</w:t>
      </w:r>
      <w:r w:rsidRPr="00102CBA">
        <w:t xml:space="preserve"> Overlooking the halakhic and Catholic literatures is a failure of range. Overlooking the Westminster exposition of the ninth commandment is a failure to consult one's own tradition's most careful work on the exact question.</w:t>
      </w:r>
    </w:p>
    <w:p w14:paraId="7F9568FA" w14:textId="77777777" w:rsidR="00102CBA" w:rsidRPr="00102CBA" w:rsidRDefault="00102CBA" w:rsidP="00102CBA">
      <w:r w:rsidRPr="00102CBA">
        <w:rPr>
          <w:b/>
          <w:bCs/>
        </w:rPr>
        <w:t>The Anabaptist omission was the most costly.</w:t>
      </w:r>
      <w:r w:rsidRPr="00102CBA">
        <w:t xml:space="preserve"> Earlier versions closed by observing that the traditions surveyed address persons and none addresses institutions. That was an artefact of which traditions had been consulted.</w:t>
      </w:r>
    </w:p>
    <w:p w14:paraId="21E93FED" w14:textId="77777777" w:rsidR="00102CBA" w:rsidRPr="00102CBA" w:rsidRDefault="00102CBA" w:rsidP="00102CBA">
      <w:r w:rsidRPr="00102CBA">
        <w:rPr>
          <w:b/>
          <w:bCs/>
        </w:rPr>
        <w:t>The non-Abrahamic omission was the most consequential for the argument.</w:t>
      </w:r>
      <w:r w:rsidRPr="00102CBA">
        <w:t xml:space="preserve"> Versions one through three surveyed only traditions descended from the Hebrew Scriptures, which meant the convergence could carry no evidential weight whatever.</w:t>
      </w:r>
    </w:p>
    <w:p w14:paraId="0C461961" w14:textId="77777777" w:rsidR="00102CBA" w:rsidRPr="00102CBA" w:rsidRDefault="00102CBA" w:rsidP="00102CBA">
      <w:r w:rsidRPr="00102CBA">
        <w:rPr>
          <w:b/>
          <w:bCs/>
        </w:rPr>
        <w:t>The South Asian omission was the most embarrassing.</w:t>
      </w:r>
      <w:r w:rsidRPr="00102CBA">
        <w:t xml:space="preserve"> Five versions reached three continents and every branch of the Abrahamic family before including a single Indic tradition.</w:t>
      </w:r>
    </w:p>
    <w:p w14:paraId="78484D24" w14:textId="77777777" w:rsidR="00102CBA" w:rsidRPr="00102CBA" w:rsidRDefault="00102CBA" w:rsidP="00102CBA">
      <w:r w:rsidRPr="00102CBA">
        <w:rPr>
          <w:b/>
          <w:bCs/>
        </w:rPr>
        <w:t>The professional codes were the largest blind spot of a different kind.</w:t>
      </w:r>
      <w:r w:rsidRPr="00102CBA">
        <w:t xml:space="preserve"> Four versions concluded that the durable-record question was this project's alone. Journalism has an operating correction architecture; law and medicine have confidentiality regimes more developed than Extension 6's test.</w:t>
      </w:r>
    </w:p>
    <w:p w14:paraId="08C4530B" w14:textId="77777777" w:rsidR="00102CBA" w:rsidRPr="00102CBA" w:rsidRDefault="00102CBA" w:rsidP="00102CBA">
      <w:r w:rsidRPr="00102CBA">
        <w:rPr>
          <w:b/>
          <w:bCs/>
        </w:rPr>
        <w:t>The empirical literature was the omission that most weakened the argument.</w:t>
      </w:r>
      <w:r w:rsidRPr="00102CBA">
        <w:t xml:space="preserve"> Six versions surveyed doctrine and never asked whether the mechanisms Extension 5 proposed actually occur. There is a research literature on organisational silence, whistleblowing, retaliation, and reputational cascade, and it either supports those mechanisms or does not. Not consulting it while asserting them was the closest thing in this project to the fault the project exists to identify.</w:t>
      </w:r>
    </w:p>
    <w:p w14:paraId="6EB2954D" w14:textId="77777777" w:rsidR="00102CBA" w:rsidRPr="00102CBA" w:rsidRDefault="00102CBA" w:rsidP="00102CBA">
      <w:r w:rsidRPr="00102CBA">
        <w:rPr>
          <w:b/>
          <w:bCs/>
        </w:rPr>
        <w:t>The correction creates a temptation that must be refused.</w:t>
      </w:r>
      <w:r w:rsidRPr="00102CBA">
        <w:t xml:space="preserve"> Twenty-three bodies converged, therefore the conclusions are sound. This paper does not do that, for reasons in Section XXII.</w:t>
      </w:r>
    </w:p>
    <w:p w14:paraId="54168FAD" w14:textId="77777777" w:rsidR="00102CBA" w:rsidRPr="00102CBA" w:rsidRDefault="00102CBA" w:rsidP="00102CBA">
      <w:r w:rsidRPr="00102CBA">
        <w:pict w14:anchorId="3DF4D756">
          <v:rect id="_x0000_i1979" style="width:0;height:1.5pt" o:hralign="center" o:hrstd="t" o:hr="t" fillcolor="#a0a0a0" stroked="f"/>
        </w:pict>
      </w:r>
    </w:p>
    <w:p w14:paraId="0092BE7C" w14:textId="77777777" w:rsidR="00102CBA" w:rsidRPr="00102CBA" w:rsidRDefault="00102CBA" w:rsidP="00102CBA">
      <w:pPr>
        <w:rPr>
          <w:b/>
          <w:bCs/>
        </w:rPr>
      </w:pPr>
      <w:r w:rsidRPr="00102CBA">
        <w:rPr>
          <w:b/>
          <w:bCs/>
        </w:rPr>
        <w:t xml:space="preserve">II. The Halakhic Treatment: </w:t>
      </w:r>
      <w:r w:rsidRPr="00102CBA">
        <w:rPr>
          <w:b/>
          <w:bCs/>
          <w:i/>
          <w:iCs/>
        </w:rPr>
        <w:t>Lashon Hara</w:t>
      </w:r>
    </w:p>
    <w:p w14:paraId="18A25E56" w14:textId="77777777" w:rsidR="00102CBA" w:rsidRPr="00102CBA" w:rsidRDefault="00102CBA" w:rsidP="00102CBA">
      <w:pPr>
        <w:rPr>
          <w:b/>
          <w:bCs/>
        </w:rPr>
      </w:pPr>
      <w:r w:rsidRPr="00102CBA">
        <w:rPr>
          <w:b/>
          <w:bCs/>
        </w:rPr>
        <w:t>The literature</w:t>
      </w:r>
    </w:p>
    <w:p w14:paraId="2809C111" w14:textId="77777777" w:rsidR="00102CBA" w:rsidRPr="00102CBA" w:rsidRDefault="00102CBA" w:rsidP="00102CBA">
      <w:r w:rsidRPr="00102CBA">
        <w:lastRenderedPageBreak/>
        <w:t xml:space="preserve">Ancient roots in the Talmudic material on </w:t>
      </w:r>
      <w:r w:rsidRPr="00102CBA">
        <w:rPr>
          <w:i/>
          <w:iCs/>
        </w:rPr>
        <w:t>lashon hara</w:t>
      </w:r>
      <w:r w:rsidRPr="00102CBA">
        <w:t xml:space="preserve"> — evil tongue — with its systematic form dating from 1873, when Israel Meir Kagan of Radun published </w:t>
      </w:r>
      <w:r w:rsidRPr="00102CBA">
        <w:rPr>
          <w:i/>
          <w:iCs/>
        </w:rPr>
        <w:t>Chafetz Chaim</w:t>
      </w:r>
      <w:r w:rsidRPr="00102CBA">
        <w:t xml:space="preserve">, taking its title from Psalm 34:12–13. He followed it with </w:t>
      </w:r>
      <w:r w:rsidRPr="00102CBA">
        <w:rPr>
          <w:i/>
          <w:iCs/>
        </w:rPr>
        <w:t>Shemirat HaLashon</w:t>
      </w:r>
      <w:r w:rsidRPr="00102CBA">
        <w:t>. Together these constitute the most detailed treatment of speech ethics produced in any tradition, at the length of a legal code, with case law and two centuries of commentary.</w:t>
      </w:r>
    </w:p>
    <w:p w14:paraId="19407485" w14:textId="77777777" w:rsidR="00102CBA" w:rsidRPr="00102CBA" w:rsidRDefault="00102CBA" w:rsidP="00102CBA">
      <w:pPr>
        <w:rPr>
          <w:b/>
          <w:bCs/>
        </w:rPr>
      </w:pPr>
      <w:r w:rsidRPr="00102CBA">
        <w:rPr>
          <w:b/>
          <w:bCs/>
        </w:rPr>
        <w:t>The taxonomy</w:t>
      </w:r>
    </w:p>
    <w:p w14:paraId="58C2CB26" w14:textId="77777777" w:rsidR="00102CBA" w:rsidRPr="00102CBA" w:rsidRDefault="00102CBA" w:rsidP="00102CBA">
      <w:r w:rsidRPr="00102CBA">
        <w:rPr>
          <w:b/>
          <w:bCs/>
        </w:rPr>
        <w:t>Lashon hara</w:t>
      </w:r>
      <w:r w:rsidRPr="00102CBA">
        <w:t xml:space="preserve"> — derogatory speech about a person that is true. The category exists precisely because truth is not a defence, and it is the tradition's central innovation.</w:t>
      </w:r>
    </w:p>
    <w:p w14:paraId="43F8552C" w14:textId="77777777" w:rsidR="00102CBA" w:rsidRPr="00102CBA" w:rsidRDefault="00102CBA" w:rsidP="00102CBA">
      <w:r w:rsidRPr="00102CBA">
        <w:rPr>
          <w:b/>
          <w:bCs/>
        </w:rPr>
        <w:t>Rechilut</w:t>
      </w:r>
      <w:r w:rsidRPr="00102CBA">
        <w:t xml:space="preserve"> — carrying what one person said about another, so as to produce enmity. The term derives from the same Leviticus 19:16 clause the parent paper made its governing text.</w:t>
      </w:r>
    </w:p>
    <w:p w14:paraId="28E84B68" w14:textId="77777777" w:rsidR="00102CBA" w:rsidRPr="00102CBA" w:rsidRDefault="00102CBA" w:rsidP="00102CBA">
      <w:r w:rsidRPr="00102CBA">
        <w:rPr>
          <w:b/>
          <w:bCs/>
        </w:rPr>
        <w:t>Motzi shem ra</w:t>
      </w:r>
      <w:r w:rsidRPr="00102CBA">
        <w:t xml:space="preserve"> — bringing out a bad name: derogatory speech that is false. Treated as gravest.</w:t>
      </w:r>
    </w:p>
    <w:p w14:paraId="72A1A720" w14:textId="77777777" w:rsidR="00102CBA" w:rsidRPr="00102CBA" w:rsidRDefault="00102CBA" w:rsidP="00102CBA">
      <w:pPr>
        <w:rPr>
          <w:b/>
          <w:bCs/>
        </w:rPr>
      </w:pPr>
      <w:r w:rsidRPr="00102CBA">
        <w:rPr>
          <w:b/>
          <w:bCs/>
        </w:rPr>
        <w:t>The structure of permission</w:t>
      </w:r>
    </w:p>
    <w:p w14:paraId="3E95685E" w14:textId="77777777" w:rsidR="00102CBA" w:rsidRPr="00102CBA" w:rsidRDefault="00102CBA" w:rsidP="00102CBA">
      <w:r w:rsidRPr="00102CBA">
        <w:t xml:space="preserve">Disclosure otherwise forbidden is permitted, and sometimes required, where it serves </w:t>
      </w:r>
      <w:r w:rsidRPr="00102CBA">
        <w:rPr>
          <w:i/>
          <w:iCs/>
        </w:rPr>
        <w:t>to'elet</w:t>
      </w:r>
      <w:r w:rsidRPr="00102CBA">
        <w:t xml:space="preserve"> — constructive purpose. The conditions, in the common enumeration, number seven: first-hand knowledge rather than report; careful verification; prior direct approach where possible; nothing exaggerated; genuine preventive purpose rather than the speaker's advantage; no less damaging means; and no more harm to the subject than the situation warrants.</w:t>
      </w:r>
    </w:p>
    <w:p w14:paraId="04D1ADCD" w14:textId="77777777" w:rsidR="00102CBA" w:rsidRPr="00102CBA" w:rsidRDefault="00102CBA" w:rsidP="00102CBA">
      <w:r w:rsidRPr="00102CBA">
        <w:t xml:space="preserve">Condition one is the parent paper's second gate. Condition three is the private-approach requirement. Condition five is the criterion of end. Conditions six and seven are proportion. Extension 6's requirement that harm fall on parties other than the actor is </w:t>
      </w:r>
      <w:r w:rsidRPr="00102CBA">
        <w:rPr>
          <w:i/>
          <w:iCs/>
        </w:rPr>
        <w:t>to'elet</w:t>
      </w:r>
      <w:r w:rsidRPr="00102CBA">
        <w:t xml:space="preserve"> from the other direction.</w:t>
      </w:r>
    </w:p>
    <w:p w14:paraId="7B05482B" w14:textId="77777777" w:rsidR="00102CBA" w:rsidRPr="00102CBA" w:rsidRDefault="00102CBA" w:rsidP="00102CBA">
      <w:r w:rsidRPr="00102CBA">
        <w:t xml:space="preserve">Two features exceed anything in this project. </w:t>
      </w:r>
      <w:r w:rsidRPr="00102CBA">
        <w:rPr>
          <w:b/>
          <w:bCs/>
        </w:rPr>
        <w:t>Duties on the hearer</w:t>
      </w:r>
      <w:r w:rsidRPr="00102CBA">
        <w:t xml:space="preserve">: the listener is forbidden to believe a report though permitted to take precautionary account of it. And </w:t>
      </w:r>
      <w:r w:rsidRPr="00102CBA">
        <w:rPr>
          <w:b/>
          <w:bCs/>
        </w:rPr>
        <w:t>the bar on hearsay is categorical</w:t>
      </w:r>
      <w:r w:rsidRPr="00102CBA">
        <w:t xml:space="preserve"> rather than weighted.</w:t>
      </w:r>
    </w:p>
    <w:p w14:paraId="14AE8A64" w14:textId="77777777" w:rsidR="00102CBA" w:rsidRPr="00102CBA" w:rsidRDefault="00102CBA" w:rsidP="00102CBA">
      <w:pPr>
        <w:rPr>
          <w:b/>
          <w:bCs/>
        </w:rPr>
      </w:pPr>
      <w:r w:rsidRPr="00102CBA">
        <w:rPr>
          <w:b/>
          <w:bCs/>
        </w:rPr>
        <w:t>Divergence</w:t>
      </w:r>
    </w:p>
    <w:p w14:paraId="06FFE00B" w14:textId="77777777" w:rsidR="00102CBA" w:rsidRPr="00102CBA" w:rsidRDefault="00102CBA" w:rsidP="00102CBA">
      <w:r w:rsidRPr="00102CBA">
        <w:t>Principally in authority: rabbinic material carries binding weight reached by derivation, precedent, and codification, which a biblicist method does not recognise. And in scope: the material addresses the individual, with no counterpart to the parent paper's diagnostics.</w:t>
      </w:r>
    </w:p>
    <w:p w14:paraId="2142C4F0" w14:textId="77777777" w:rsidR="00102CBA" w:rsidRPr="00102CBA" w:rsidRDefault="00102CBA" w:rsidP="00102CBA">
      <w:r w:rsidRPr="00102CBA">
        <w:pict w14:anchorId="74F5CE7D">
          <v:rect id="_x0000_i1980" style="width:0;height:1.5pt" o:hralign="center" o:hrstd="t" o:hr="t" fillcolor="#a0a0a0" stroked="f"/>
        </w:pict>
      </w:r>
    </w:p>
    <w:p w14:paraId="1989F4D8" w14:textId="77777777" w:rsidR="00102CBA" w:rsidRPr="00102CBA" w:rsidRDefault="00102CBA" w:rsidP="00102CBA">
      <w:pPr>
        <w:rPr>
          <w:b/>
          <w:bCs/>
        </w:rPr>
      </w:pPr>
      <w:r w:rsidRPr="00102CBA">
        <w:rPr>
          <w:b/>
          <w:bCs/>
        </w:rPr>
        <w:lastRenderedPageBreak/>
        <w:t>III. The Catholic Treatment: Detraction and Calumny</w:t>
      </w:r>
    </w:p>
    <w:p w14:paraId="5C82CB26" w14:textId="77777777" w:rsidR="00102CBA" w:rsidRPr="00102CBA" w:rsidRDefault="00102CBA" w:rsidP="00102CBA">
      <w:pPr>
        <w:rPr>
          <w:b/>
          <w:bCs/>
        </w:rPr>
      </w:pPr>
      <w:r w:rsidRPr="00102CBA">
        <w:rPr>
          <w:b/>
          <w:bCs/>
        </w:rPr>
        <w:t>The literature and taxonomy</w:t>
      </w:r>
    </w:p>
    <w:p w14:paraId="20B851FD" w14:textId="77777777" w:rsidR="00102CBA" w:rsidRPr="00102CBA" w:rsidRDefault="00102CBA" w:rsidP="00102CBA">
      <w:r w:rsidRPr="00102CBA">
        <w:t xml:space="preserve">Sins against justice in speech. Aquinas in the </w:t>
      </w:r>
      <w:r w:rsidRPr="00102CBA">
        <w:rPr>
          <w:i/>
          <w:iCs/>
        </w:rPr>
        <w:t>Summa Theologiae</w:t>
      </w:r>
      <w:r w:rsidRPr="00102CBA">
        <w:t xml:space="preserve">, Secunda Secundae, on </w:t>
      </w:r>
      <w:r w:rsidRPr="00102CBA">
        <w:rPr>
          <w:i/>
          <w:iCs/>
        </w:rPr>
        <w:t>detractio</w:t>
      </w:r>
      <w:r w:rsidRPr="00102CBA">
        <w:t xml:space="preserve"> and </w:t>
      </w:r>
      <w:r w:rsidRPr="00102CBA">
        <w:rPr>
          <w:i/>
          <w:iCs/>
        </w:rPr>
        <w:t>susurratio</w:t>
      </w:r>
      <w:r w:rsidRPr="00102CBA">
        <w:t xml:space="preserve">; the manualist casuistry; the </w:t>
      </w:r>
      <w:r w:rsidRPr="00102CBA">
        <w:rPr>
          <w:i/>
          <w:iCs/>
        </w:rPr>
        <w:t>Catechism</w:t>
      </w:r>
      <w:r w:rsidRPr="00102CBA">
        <w:t xml:space="preserve"> on offences against truth.</w:t>
      </w:r>
    </w:p>
    <w:p w14:paraId="5A2E20F0" w14:textId="77777777" w:rsidR="00102CBA" w:rsidRPr="00102CBA" w:rsidRDefault="00102CBA" w:rsidP="00102CBA">
      <w:r w:rsidRPr="00102CBA">
        <w:rPr>
          <w:b/>
          <w:bCs/>
        </w:rPr>
        <w:t>Detraction</w:t>
      </w:r>
      <w:r w:rsidRPr="00102CBA">
        <w:t xml:space="preserve"> — disclosure of another's real faults to those who did not know them, without valid reason. </w:t>
      </w:r>
      <w:r w:rsidRPr="00102CBA">
        <w:rPr>
          <w:b/>
          <w:bCs/>
        </w:rPr>
        <w:t>Calumny</w:t>
      </w:r>
      <w:r w:rsidRPr="00102CBA">
        <w:t xml:space="preserve"> — remarks contrary to truth harming reputation. </w:t>
      </w:r>
      <w:r w:rsidRPr="00102CBA">
        <w:rPr>
          <w:b/>
          <w:bCs/>
        </w:rPr>
        <w:t>Rash judgment</w:t>
      </w:r>
      <w:r w:rsidRPr="00102CBA">
        <w:t xml:space="preserve"> — assuming as true, without sufficient foundation, the moral fault of a neighbour, addressing the internal act preceding speech.</w:t>
      </w:r>
    </w:p>
    <w:p w14:paraId="36B282B6" w14:textId="77777777" w:rsidR="00102CBA" w:rsidRPr="00102CBA" w:rsidRDefault="00102CBA" w:rsidP="00102CBA">
      <w:pPr>
        <w:rPr>
          <w:b/>
          <w:bCs/>
        </w:rPr>
      </w:pPr>
      <w:r w:rsidRPr="00102CBA">
        <w:rPr>
          <w:b/>
          <w:bCs/>
        </w:rPr>
        <w:t>The structure of permission</w:t>
      </w:r>
    </w:p>
    <w:p w14:paraId="794D4CB1" w14:textId="77777777" w:rsidR="00102CBA" w:rsidRPr="00102CBA" w:rsidRDefault="00102CBA" w:rsidP="00102CBA">
      <w:r w:rsidRPr="00102CBA">
        <w:t>A proportionately grave reason; the fault known rather than suspected; disclosure to someone able to remedy; the good sought outweighing the harm; no less injurious means; and relaxation where the fault is already public.</w:t>
      </w:r>
    </w:p>
    <w:p w14:paraId="25841492" w14:textId="77777777" w:rsidR="00102CBA" w:rsidRPr="00102CBA" w:rsidRDefault="00102CBA" w:rsidP="00102CBA">
      <w:r w:rsidRPr="00102CBA">
        <w:rPr>
          <w:b/>
          <w:bCs/>
        </w:rPr>
        <w:t>Restitution</w:t>
      </w:r>
      <w:r w:rsidRPr="00102CBA">
        <w:t xml:space="preserve">: repair is owed, and ceasing to speak does not discharge it. </w:t>
      </w:r>
      <w:r w:rsidRPr="00102CBA">
        <w:rPr>
          <w:b/>
          <w:bCs/>
        </w:rPr>
        <w:t>Correction of superiors</w:t>
      </w:r>
      <w:r w:rsidRPr="00102CBA">
        <w:t>: a subject may and sometimes must correct a prelate.</w:t>
      </w:r>
    </w:p>
    <w:p w14:paraId="5715D8AA" w14:textId="77777777" w:rsidR="00102CBA" w:rsidRPr="00102CBA" w:rsidRDefault="00102CBA" w:rsidP="00102CBA">
      <w:pPr>
        <w:rPr>
          <w:b/>
          <w:bCs/>
        </w:rPr>
      </w:pPr>
      <w:r w:rsidRPr="00102CBA">
        <w:rPr>
          <w:b/>
          <w:bCs/>
        </w:rPr>
        <w:t>Divergence</w:t>
      </w:r>
    </w:p>
    <w:p w14:paraId="7C25D15D" w14:textId="77777777" w:rsidR="00102CBA" w:rsidRPr="00102CBA" w:rsidRDefault="00102CBA" w:rsidP="00102CBA">
      <w:r w:rsidRPr="00102CBA">
        <w:t xml:space="preserve">Authority, and a philosophical apparatus a biblicist derivation does not use. And substantively, the </w:t>
      </w:r>
      <w:r w:rsidRPr="00102CBA">
        <w:rPr>
          <w:b/>
          <w:bCs/>
        </w:rPr>
        <w:t>right to good repute</w:t>
      </w:r>
      <w:r w:rsidRPr="00102CBA">
        <w:t>, holding that a person retains a right to a reputation exceeding his deserts where the fault is unknown. Whether that survives 1 Timothy 5:20 is assigned in Section XXIII to the proposed extension on repair.</w:t>
      </w:r>
    </w:p>
    <w:p w14:paraId="51DDD44C" w14:textId="77777777" w:rsidR="00102CBA" w:rsidRPr="00102CBA" w:rsidRDefault="00102CBA" w:rsidP="00102CBA">
      <w:r w:rsidRPr="00102CBA">
        <w:pict w14:anchorId="14FF7FDC">
          <v:rect id="_x0000_i1981" style="width:0;height:1.5pt" o:hralign="center" o:hrstd="t" o:hr="t" fillcolor="#a0a0a0" stroked="f"/>
        </w:pict>
      </w:r>
    </w:p>
    <w:p w14:paraId="462636A9" w14:textId="77777777" w:rsidR="00102CBA" w:rsidRPr="00102CBA" w:rsidRDefault="00102CBA" w:rsidP="00102CBA">
      <w:pPr>
        <w:rPr>
          <w:b/>
          <w:bCs/>
        </w:rPr>
      </w:pPr>
      <w:r w:rsidRPr="00102CBA">
        <w:rPr>
          <w:b/>
          <w:bCs/>
        </w:rPr>
        <w:t>IV. The Byzantine Orthodox Treatment: Judgment and the Guarded Tongue</w:t>
      </w:r>
    </w:p>
    <w:p w14:paraId="430BBD12" w14:textId="77777777" w:rsidR="00102CBA" w:rsidRPr="00102CBA" w:rsidRDefault="00102CBA" w:rsidP="00102CBA">
      <w:pPr>
        <w:rPr>
          <w:b/>
          <w:bCs/>
        </w:rPr>
      </w:pPr>
      <w:r w:rsidRPr="00102CBA">
        <w:rPr>
          <w:b/>
          <w:bCs/>
        </w:rPr>
        <w:t>The literature and its shape</w:t>
      </w:r>
    </w:p>
    <w:p w14:paraId="346146EA" w14:textId="77777777" w:rsidR="00102CBA" w:rsidRPr="00102CBA" w:rsidRDefault="00102CBA" w:rsidP="00102CBA">
      <w:r w:rsidRPr="00102CBA">
        <w:t xml:space="preserve">Ascetic and pastoral rather than juridical: the </w:t>
      </w:r>
      <w:r w:rsidRPr="00102CBA">
        <w:rPr>
          <w:i/>
          <w:iCs/>
        </w:rPr>
        <w:t>Philokalia</w:t>
      </w:r>
      <w:r w:rsidRPr="00102CBA">
        <w:t xml:space="preserve">, Climacus's </w:t>
      </w:r>
      <w:r w:rsidRPr="00102CBA">
        <w:rPr>
          <w:i/>
          <w:iCs/>
        </w:rPr>
        <w:t>Ladder of Divine Ascent</w:t>
      </w:r>
      <w:r w:rsidRPr="00102CBA">
        <w:t xml:space="preserve">, the desert sayings, Chrysostom's homilies, and confessional practice. </w:t>
      </w:r>
      <w:r w:rsidRPr="00102CBA">
        <w:rPr>
          <w:i/>
          <w:iCs/>
        </w:rPr>
        <w:t>Katalalia</w:t>
      </w:r>
      <w:r w:rsidRPr="00102CBA">
        <w:t xml:space="preserve"> and </w:t>
      </w:r>
      <w:r w:rsidRPr="00102CBA">
        <w:rPr>
          <w:i/>
          <w:iCs/>
        </w:rPr>
        <w:t>katakrisis</w:t>
      </w:r>
      <w:r w:rsidRPr="00102CBA">
        <w:t xml:space="preserve"> carry the weight.</w:t>
      </w:r>
    </w:p>
    <w:p w14:paraId="12EA3DA7" w14:textId="77777777" w:rsidR="00102CBA" w:rsidRPr="00102CBA" w:rsidRDefault="00102CBA" w:rsidP="00102CBA">
      <w:r w:rsidRPr="00102CBA">
        <w:t xml:space="preserve">Where the halakhic and Catholic literatures ask </w:t>
      </w:r>
      <w:r w:rsidRPr="00102CBA">
        <w:rPr>
          <w:i/>
          <w:iCs/>
        </w:rPr>
        <w:t>when may this be said</w:t>
      </w:r>
      <w:r w:rsidRPr="00102CBA">
        <w:t xml:space="preserve">, this material asks </w:t>
      </w:r>
      <w:r w:rsidRPr="00102CBA">
        <w:rPr>
          <w:i/>
          <w:iCs/>
        </w:rPr>
        <w:t>what does saying it do to the one who says it</w:t>
      </w:r>
      <w:r w:rsidRPr="00102CBA">
        <w:t>. The remedy is repentance, self-accusation, and guarding of the heart rather than a permission structure.</w:t>
      </w:r>
    </w:p>
    <w:p w14:paraId="3F4BDD73" w14:textId="77777777" w:rsidR="00102CBA" w:rsidRPr="00102CBA" w:rsidRDefault="00102CBA" w:rsidP="00102CBA">
      <w:pPr>
        <w:rPr>
          <w:b/>
          <w:bCs/>
        </w:rPr>
      </w:pPr>
      <w:r w:rsidRPr="00102CBA">
        <w:rPr>
          <w:b/>
          <w:bCs/>
        </w:rPr>
        <w:t>The objection this tradition raises</w:t>
      </w:r>
    </w:p>
    <w:p w14:paraId="5C7B5DF1" w14:textId="77777777" w:rsidR="00102CBA" w:rsidRPr="00102CBA" w:rsidRDefault="00102CBA" w:rsidP="00102CBA">
      <w:r w:rsidRPr="00102CBA">
        <w:rPr>
          <w:b/>
          <w:bCs/>
        </w:rPr>
        <w:lastRenderedPageBreak/>
        <w:t>It supplies no permission structure and is not designed to.</w:t>
      </w:r>
      <w:r w:rsidRPr="00102CBA">
        <w:t xml:space="preserve"> A person confident of his warrant to accuse is already in spiritual danger, and supplying him with a checklist he can satisfy is a disservice.</w:t>
      </w:r>
    </w:p>
    <w:p w14:paraId="03CFC63D" w14:textId="77777777" w:rsidR="00102CBA" w:rsidRPr="00102CBA" w:rsidRDefault="00102CBA" w:rsidP="00102CBA">
      <w:r w:rsidRPr="00102CBA">
        <w:t>This project does not accept the objection, on the ground that Leviticus 19:16's second clause, 2 Kings 7:9, Ephesians 5:11, and 1 Timothy 5:20 make disclosure a duty in identifiable cases and that a duty requires criteria. But the objection is not answered by asserting those texts, and the tradition raising it has more experience of what happens to a person practised at accusing than this project has.</w:t>
      </w:r>
    </w:p>
    <w:p w14:paraId="54F4C3E9" w14:textId="77777777" w:rsidR="00102CBA" w:rsidRPr="00102CBA" w:rsidRDefault="00102CBA" w:rsidP="00102CBA">
      <w:r w:rsidRPr="00102CBA">
        <w:t>Its weakness: a framework routing disclosure through obedience to a spiritual father is poorly equipped where the father is the problem.</w:t>
      </w:r>
    </w:p>
    <w:p w14:paraId="4D0CB2DC" w14:textId="77777777" w:rsidR="00102CBA" w:rsidRPr="00102CBA" w:rsidRDefault="00102CBA" w:rsidP="00102CBA">
      <w:r w:rsidRPr="00102CBA">
        <w:pict w14:anchorId="28D8C482">
          <v:rect id="_x0000_i1982" style="width:0;height:1.5pt" o:hralign="center" o:hrstd="t" o:hr="t" fillcolor="#a0a0a0" stroked="f"/>
        </w:pict>
      </w:r>
    </w:p>
    <w:p w14:paraId="7B368D5E" w14:textId="77777777" w:rsidR="00102CBA" w:rsidRPr="00102CBA" w:rsidRDefault="00102CBA" w:rsidP="00102CBA">
      <w:pPr>
        <w:rPr>
          <w:b/>
          <w:bCs/>
        </w:rPr>
      </w:pPr>
      <w:r w:rsidRPr="00102CBA">
        <w:rPr>
          <w:b/>
          <w:bCs/>
        </w:rPr>
        <w:t>V. The Oriental Orthodox Traditions: Syriac, Coptic, Ethiopian</w:t>
      </w:r>
    </w:p>
    <w:p w14:paraId="76DA3B1E" w14:textId="77777777" w:rsidR="00102CBA" w:rsidRPr="00102CBA" w:rsidRDefault="00102CBA" w:rsidP="00102CBA">
      <w:pPr>
        <w:rPr>
          <w:b/>
          <w:bCs/>
        </w:rPr>
      </w:pPr>
      <w:r w:rsidRPr="00102CBA">
        <w:rPr>
          <w:b/>
          <w:bCs/>
        </w:rPr>
        <w:t>A warning</w:t>
      </w:r>
    </w:p>
    <w:p w14:paraId="2D1AE45D" w14:textId="77777777" w:rsidR="00102CBA" w:rsidRPr="00102CBA" w:rsidRDefault="00102CBA" w:rsidP="00102CBA">
      <w:r w:rsidRPr="00102CBA">
        <w:rPr>
          <w:b/>
          <w:bCs/>
        </w:rPr>
        <w:t>Among the least secure sections in the survey.</w:t>
      </w:r>
      <w:r w:rsidRPr="00102CBA">
        <w:t xml:space="preserve"> The primary literature is substantially in Syriac, Coptic, Arabic, and Ge'ez; much is unpublished or in critical editions of limited circulation; this writer has read none in the original. What follows describes general shape from secondary scholarship and translated anthologies.</w:t>
      </w:r>
    </w:p>
    <w:p w14:paraId="7BB77E00" w14:textId="77777777" w:rsidR="00102CBA" w:rsidRPr="00102CBA" w:rsidRDefault="00102CBA" w:rsidP="00102CBA">
      <w:pPr>
        <w:rPr>
          <w:b/>
          <w:bCs/>
        </w:rPr>
      </w:pPr>
      <w:r w:rsidRPr="00102CBA">
        <w:rPr>
          <w:b/>
          <w:bCs/>
        </w:rPr>
        <w:t>Syriac</w:t>
      </w:r>
    </w:p>
    <w:p w14:paraId="4969CB5F" w14:textId="77777777" w:rsidR="00102CBA" w:rsidRPr="00102CBA" w:rsidRDefault="00102CBA" w:rsidP="00102CBA">
      <w:r w:rsidRPr="00102CBA">
        <w:t>Ephrem, Isaac of Nineveh, Aphrahat, and John of Dalyatha treat speech within an ascetic frame overlapping the Byzantine. Isaac of Nineveh's treatment of silence is among the most developed in Christian literature. What appears distinctive, subject to correction: Ephrem's use of speech as sustained theological imagery, and a preference for treating destructive speech as a disorder of the inner person visible outwardly rather than a discrete act requiring a rule.</w:t>
      </w:r>
    </w:p>
    <w:p w14:paraId="7AABE1A3" w14:textId="77777777" w:rsidR="00102CBA" w:rsidRPr="00102CBA" w:rsidRDefault="00102CBA" w:rsidP="00102CBA">
      <w:r w:rsidRPr="00102CBA">
        <w:rPr>
          <w:b/>
          <w:bCs/>
        </w:rPr>
        <w:t>Canonical material</w:t>
      </w:r>
      <w:r w:rsidRPr="00102CBA">
        <w:t xml:space="preserve"> — the Rabbula material, the </w:t>
      </w:r>
      <w:r w:rsidRPr="00102CBA">
        <w:rPr>
          <w:i/>
          <w:iCs/>
        </w:rPr>
        <w:t>Synodicon</w:t>
      </w:r>
      <w:r w:rsidRPr="00102CBA">
        <w:t xml:space="preserve"> collections, later compilations — governs clerical discipline, accusations against clergy, and the reception of testimony. Unread here, and the single most likely place in the survey for a significant finding this paper has missed.</w:t>
      </w:r>
    </w:p>
    <w:p w14:paraId="2EFC1A29" w14:textId="77777777" w:rsidR="00102CBA" w:rsidRPr="00102CBA" w:rsidRDefault="00102CBA" w:rsidP="00102CBA">
      <w:pPr>
        <w:rPr>
          <w:b/>
          <w:bCs/>
        </w:rPr>
      </w:pPr>
      <w:r w:rsidRPr="00102CBA">
        <w:rPr>
          <w:b/>
          <w:bCs/>
        </w:rPr>
        <w:t>Coptic</w:t>
      </w:r>
    </w:p>
    <w:p w14:paraId="188458C2" w14:textId="77777777" w:rsidR="00102CBA" w:rsidRPr="00102CBA" w:rsidRDefault="00102CBA" w:rsidP="00102CBA">
      <w:r w:rsidRPr="00102CBA">
        <w:t xml:space="preserve">The Egyptian desert is the origin of the apophthegmatic material the Byzantine tradition inherits, and monastic formation remains a live institution. </w:t>
      </w:r>
      <w:r w:rsidRPr="00102CBA">
        <w:rPr>
          <w:b/>
          <w:bCs/>
        </w:rPr>
        <w:t>Canonical collections</w:t>
      </w:r>
      <w:r w:rsidRPr="00102CBA">
        <w:t xml:space="preserve"> — the canons attributed to Athanasius, the Coptic recension of the Apostolic Canons, Ibn al-</w:t>
      </w:r>
      <w:r w:rsidRPr="00102CBA">
        <w:lastRenderedPageBreak/>
        <w:t xml:space="preserve">'Assal's </w:t>
      </w:r>
      <w:r w:rsidRPr="00102CBA">
        <w:rPr>
          <w:i/>
          <w:iCs/>
        </w:rPr>
        <w:t>Nomocanon</w:t>
      </w:r>
      <w:r w:rsidRPr="00102CBA">
        <w:t xml:space="preserve"> — govern ecclesiastical discipline including the handling of accusations. Unread here.</w:t>
      </w:r>
    </w:p>
    <w:p w14:paraId="284DD75B" w14:textId="77777777" w:rsidR="00102CBA" w:rsidRPr="00102CBA" w:rsidRDefault="00102CBA" w:rsidP="00102CBA">
      <w:pPr>
        <w:rPr>
          <w:b/>
          <w:bCs/>
        </w:rPr>
      </w:pPr>
      <w:r w:rsidRPr="00102CBA">
        <w:rPr>
          <w:b/>
          <w:bCs/>
        </w:rPr>
        <w:t>Ethiopian</w:t>
      </w:r>
    </w:p>
    <w:p w14:paraId="4D4B7F78" w14:textId="77777777" w:rsidR="00102CBA" w:rsidRPr="00102CBA" w:rsidRDefault="00102CBA" w:rsidP="00102CBA">
      <w:r w:rsidRPr="00102CBA">
        <w:rPr>
          <w:b/>
          <w:bCs/>
        </w:rPr>
        <w:t>The broadest scriptural canon in Christendom</w:t>
      </w:r>
      <w:r w:rsidRPr="00102CBA">
        <w:t>, including 1 Enoch and Jubilees. What that material contributes to a doctrine of speech is a genuine question this writer cannot answer.</w:t>
      </w:r>
    </w:p>
    <w:p w14:paraId="64660E63" w14:textId="77777777" w:rsidR="00102CBA" w:rsidRPr="00102CBA" w:rsidRDefault="00102CBA" w:rsidP="00102CBA">
      <w:r w:rsidRPr="00102CBA">
        <w:rPr>
          <w:b/>
          <w:bCs/>
        </w:rPr>
        <w:t xml:space="preserve">The </w:t>
      </w:r>
      <w:r w:rsidRPr="00102CBA">
        <w:rPr>
          <w:b/>
          <w:bCs/>
          <w:i/>
          <w:iCs/>
        </w:rPr>
        <w:t>Fetha Nagast</w:t>
      </w:r>
      <w:r w:rsidRPr="00102CBA">
        <w:t xml:space="preserve"> — a working legal code governing church and state into the twentieth century, necessarily containing provisions on testimony, witness, accusation, and defamation. On its face the most promising single unread source in this survey, being the one place where a Christian speech ethic was operationalised as enforceable law over centuries.</w:t>
      </w:r>
    </w:p>
    <w:p w14:paraId="3A42C61B" w14:textId="77777777" w:rsidR="00102CBA" w:rsidRPr="00102CBA" w:rsidRDefault="00102CBA" w:rsidP="00102CBA">
      <w:pPr>
        <w:rPr>
          <w:b/>
          <w:bCs/>
        </w:rPr>
      </w:pPr>
      <w:r w:rsidRPr="00102CBA">
        <w:rPr>
          <w:b/>
          <w:bCs/>
        </w:rPr>
        <w:t>What can and cannot be said</w:t>
      </w:r>
    </w:p>
    <w:p w14:paraId="2EB6C0FE" w14:textId="77777777" w:rsidR="00102CBA" w:rsidRPr="00102CBA" w:rsidRDefault="00102CBA" w:rsidP="00102CBA">
      <w:r w:rsidRPr="00102CBA">
        <w:t>Convergence with the Byzantine on ascetic framing, plus canonical and legal material addressing institutional handling. Nothing about the content of those canons. The tentative expectation — stated as a hypothesis so it can be refuted — is that these traditions would fill the institutional column Section IV leaves empty, from a legal rather than a procedural direction.</w:t>
      </w:r>
    </w:p>
    <w:p w14:paraId="3416992E" w14:textId="77777777" w:rsidR="00102CBA" w:rsidRPr="00102CBA" w:rsidRDefault="00102CBA" w:rsidP="00102CBA">
      <w:r w:rsidRPr="00102CBA">
        <w:pict w14:anchorId="1EF781CD">
          <v:rect id="_x0000_i1983" style="width:0;height:1.5pt" o:hralign="center" o:hrstd="t" o:hr="t" fillcolor="#a0a0a0" stroked="f"/>
        </w:pict>
      </w:r>
    </w:p>
    <w:p w14:paraId="61FF496F" w14:textId="77777777" w:rsidR="00102CBA" w:rsidRPr="00102CBA" w:rsidRDefault="00102CBA" w:rsidP="00102CBA">
      <w:pPr>
        <w:rPr>
          <w:b/>
          <w:bCs/>
        </w:rPr>
      </w:pPr>
      <w:r w:rsidRPr="00102CBA">
        <w:rPr>
          <w:b/>
          <w:bCs/>
        </w:rPr>
        <w:t xml:space="preserve">VI. The Zoroastrian Treatment: </w:t>
      </w:r>
      <w:r w:rsidRPr="00102CBA">
        <w:rPr>
          <w:b/>
          <w:bCs/>
          <w:i/>
          <w:iCs/>
        </w:rPr>
        <w:t>Aša</w:t>
      </w:r>
      <w:r w:rsidRPr="00102CBA">
        <w:rPr>
          <w:b/>
          <w:bCs/>
        </w:rPr>
        <w:t xml:space="preserve">, </w:t>
      </w:r>
      <w:r w:rsidRPr="00102CBA">
        <w:rPr>
          <w:b/>
          <w:bCs/>
          <w:i/>
          <w:iCs/>
        </w:rPr>
        <w:t>Druj</w:t>
      </w:r>
      <w:r w:rsidRPr="00102CBA">
        <w:rPr>
          <w:b/>
          <w:bCs/>
        </w:rPr>
        <w:t>, and Truth as Cosmology</w:t>
      </w:r>
    </w:p>
    <w:p w14:paraId="19B10B5B" w14:textId="77777777" w:rsidR="00102CBA" w:rsidRPr="00102CBA" w:rsidRDefault="00102CBA" w:rsidP="00102CBA">
      <w:pPr>
        <w:rPr>
          <w:b/>
          <w:bCs/>
        </w:rPr>
      </w:pPr>
      <w:r w:rsidRPr="00102CBA">
        <w:rPr>
          <w:b/>
          <w:bCs/>
        </w:rPr>
        <w:t>Why this belongs and why it is placed here</w:t>
      </w:r>
    </w:p>
    <w:p w14:paraId="380D6858" w14:textId="77777777" w:rsidR="00102CBA" w:rsidRPr="00102CBA" w:rsidRDefault="00102CBA" w:rsidP="00102CBA">
      <w:r w:rsidRPr="00102CBA">
        <w:t>The Zoroastrian material is among the oldest treatments of truth and falsehood anywhere, and it approaches the subject from a direction no other body in this survey uses. It is placed after the Christian sections and before the Reformed because it precedes most of them and because its influence on the later Abrahamic material, though disputed in extent, means it cannot be treated as fully independent either.</w:t>
      </w:r>
    </w:p>
    <w:p w14:paraId="7568B9FA" w14:textId="77777777" w:rsidR="00102CBA" w:rsidRPr="00102CBA" w:rsidRDefault="00102CBA" w:rsidP="00102CBA">
      <w:pPr>
        <w:rPr>
          <w:b/>
          <w:bCs/>
        </w:rPr>
      </w:pPr>
      <w:r w:rsidRPr="00102CBA">
        <w:rPr>
          <w:b/>
          <w:bCs/>
        </w:rPr>
        <w:t>The literature</w:t>
      </w:r>
    </w:p>
    <w:p w14:paraId="4DB3ACFF" w14:textId="77777777" w:rsidR="00102CBA" w:rsidRPr="00102CBA" w:rsidRDefault="00102CBA" w:rsidP="00102CBA">
      <w:r w:rsidRPr="00102CBA">
        <w:t xml:space="preserve">The Gathas, attributed to Zarathustra and the oldest layer; the wider Avesta; the Middle Persian works of the ninth century, including the </w:t>
      </w:r>
      <w:r w:rsidRPr="00102CBA">
        <w:rPr>
          <w:i/>
          <w:iCs/>
        </w:rPr>
        <w:t>Dēnkard</w:t>
      </w:r>
      <w:r w:rsidRPr="00102CBA">
        <w:t xml:space="preserve"> and the </w:t>
      </w:r>
      <w:r w:rsidRPr="00102CBA">
        <w:rPr>
          <w:i/>
          <w:iCs/>
        </w:rPr>
        <w:t>Škand-gumānīg Wizār</w:t>
      </w:r>
      <w:r w:rsidRPr="00102CBA">
        <w:t>; and the surviving liturgical and ethical material of the Parsi and Iranian Zoroastrian communities. The languages are Avestan and Middle Persian, and this writer reads neither.</w:t>
      </w:r>
    </w:p>
    <w:p w14:paraId="0100922D" w14:textId="77777777" w:rsidR="00102CBA" w:rsidRPr="00102CBA" w:rsidRDefault="00102CBA" w:rsidP="00102CBA">
      <w:pPr>
        <w:rPr>
          <w:b/>
          <w:bCs/>
        </w:rPr>
      </w:pPr>
      <w:r w:rsidRPr="00102CBA">
        <w:rPr>
          <w:b/>
          <w:bCs/>
        </w:rPr>
        <w:t>The structure</w:t>
      </w:r>
    </w:p>
    <w:p w14:paraId="0DF46C2B" w14:textId="77777777" w:rsidR="00102CBA" w:rsidRPr="00102CBA" w:rsidRDefault="00102CBA" w:rsidP="00102CBA">
      <w:r w:rsidRPr="00102CBA">
        <w:rPr>
          <w:b/>
          <w:bCs/>
        </w:rPr>
        <w:lastRenderedPageBreak/>
        <w:t xml:space="preserve">The governing opposition is </w:t>
      </w:r>
      <w:r w:rsidRPr="00102CBA">
        <w:rPr>
          <w:b/>
          <w:bCs/>
          <w:i/>
          <w:iCs/>
        </w:rPr>
        <w:t>aša</w:t>
      </w:r>
      <w:r w:rsidRPr="00102CBA">
        <w:rPr>
          <w:b/>
          <w:bCs/>
        </w:rPr>
        <w:t xml:space="preserve"> and </w:t>
      </w:r>
      <w:r w:rsidRPr="00102CBA">
        <w:rPr>
          <w:b/>
          <w:bCs/>
          <w:i/>
          <w:iCs/>
        </w:rPr>
        <w:t>druj</w:t>
      </w:r>
      <w:r w:rsidRPr="00102CBA">
        <w:rPr>
          <w:b/>
          <w:bCs/>
        </w:rPr>
        <w:t>.</w:t>
      </w:r>
      <w:r w:rsidRPr="00102CBA">
        <w:t xml:space="preserve"> </w:t>
      </w:r>
      <w:r w:rsidRPr="00102CBA">
        <w:rPr>
          <w:i/>
          <w:iCs/>
        </w:rPr>
        <w:t>Aša</w:t>
      </w:r>
      <w:r w:rsidRPr="00102CBA">
        <w:t xml:space="preserve"> — truth, right order, the way things properly are — and </w:t>
      </w:r>
      <w:r w:rsidRPr="00102CBA">
        <w:rPr>
          <w:i/>
          <w:iCs/>
        </w:rPr>
        <w:t>druj</w:t>
      </w:r>
      <w:r w:rsidRPr="00102CBA">
        <w:t xml:space="preserve"> — the Lie, deceit, disorder. This is the tradition's central dualism, and its bearing on speech is that </w:t>
      </w:r>
      <w:r w:rsidRPr="00102CBA">
        <w:rPr>
          <w:b/>
          <w:bCs/>
        </w:rPr>
        <w:t>falsehood is not primarily an interpersonal wrong but a cosmological allegiance.</w:t>
      </w:r>
      <w:r w:rsidRPr="00102CBA">
        <w:t xml:space="preserve"> To lie is to take the side of disorder against order.</w:t>
      </w:r>
    </w:p>
    <w:p w14:paraId="74E65A5A" w14:textId="77777777" w:rsidR="00102CBA" w:rsidRPr="00102CBA" w:rsidRDefault="00102CBA" w:rsidP="00102CBA">
      <w:r w:rsidRPr="00102CBA">
        <w:t xml:space="preserve">This produces a treatment quite unlike the others in the survey. Where the halakhic and Catholic traditions build a permission structure around a prohibition, the Zoroastrian material treats truthfulness as constitutive of which side a person is on. The person of the Lie — </w:t>
      </w:r>
      <w:r w:rsidRPr="00102CBA">
        <w:rPr>
          <w:i/>
          <w:iCs/>
        </w:rPr>
        <w:t>drugvant</w:t>
      </w:r>
      <w:r w:rsidRPr="00102CBA">
        <w:t xml:space="preserve"> — is a category of person, not of act.</w:t>
      </w:r>
    </w:p>
    <w:p w14:paraId="442524E5" w14:textId="77777777" w:rsidR="00102CBA" w:rsidRPr="00102CBA" w:rsidRDefault="00102CBA" w:rsidP="00102CBA">
      <w:r w:rsidRPr="00102CBA">
        <w:rPr>
          <w:b/>
          <w:bCs/>
        </w:rPr>
        <w:t>Good thoughts, good words, good deeds</w:t>
      </w:r>
      <w:r w:rsidRPr="00102CBA">
        <w:t xml:space="preserve"> is the tradition's compact ethical formula, and the placement of words between thoughts and deeds is not incidental: speech is treated as the middle term through which inner state becomes outward act.</w:t>
      </w:r>
    </w:p>
    <w:p w14:paraId="60054087" w14:textId="77777777" w:rsidR="00102CBA" w:rsidRPr="00102CBA" w:rsidRDefault="00102CBA" w:rsidP="00102CBA">
      <w:r w:rsidRPr="00102CBA">
        <w:rPr>
          <w:b/>
          <w:bCs/>
        </w:rPr>
        <w:t>The covenant and the promise.</w:t>
      </w:r>
      <w:r w:rsidRPr="00102CBA">
        <w:t xml:space="preserve"> The tradition places unusual weight on keeping one's word, and the breaking of a contract or oath is a grave matter treated at length in the surviving legal material. </w:t>
      </w:r>
      <w:r w:rsidRPr="00102CBA">
        <w:rPr>
          <w:i/>
          <w:iCs/>
        </w:rPr>
        <w:t>Mithra</w:t>
      </w:r>
      <w:r w:rsidRPr="00102CBA">
        <w:t>, in one aspect, is the guardian of covenant, and the etymological connection between the divine name and the word for contract is itself the point.</w:t>
      </w:r>
    </w:p>
    <w:p w14:paraId="448964FE" w14:textId="77777777" w:rsidR="00102CBA" w:rsidRPr="00102CBA" w:rsidRDefault="00102CBA" w:rsidP="00102CBA">
      <w:pPr>
        <w:rPr>
          <w:b/>
          <w:bCs/>
        </w:rPr>
      </w:pPr>
      <w:r w:rsidRPr="00102CBA">
        <w:rPr>
          <w:b/>
          <w:bCs/>
        </w:rPr>
        <w:t>Contribution</w:t>
      </w:r>
    </w:p>
    <w:p w14:paraId="65F437F7" w14:textId="77777777" w:rsidR="00102CBA" w:rsidRPr="00102CBA" w:rsidRDefault="00102CBA" w:rsidP="00102CBA">
      <w:r w:rsidRPr="00102CBA">
        <w:rPr>
          <w:b/>
          <w:bCs/>
        </w:rPr>
        <w:t>A tradition in which truth-telling is a matter of alignment rather than of rule-following</w:t>
      </w:r>
      <w:r w:rsidRPr="00102CBA">
        <w:t xml:space="preserve">, which is a third position beside this project's criteria and the Byzantine's formation. It suggests that the question is not only </w:t>
      </w:r>
      <w:r w:rsidRPr="00102CBA">
        <w:rPr>
          <w:i/>
          <w:iCs/>
        </w:rPr>
        <w:t>may I say this</w:t>
      </w:r>
      <w:r w:rsidRPr="00102CBA">
        <w:t xml:space="preserve"> or </w:t>
      </w:r>
      <w:r w:rsidRPr="00102CBA">
        <w:rPr>
          <w:i/>
          <w:iCs/>
        </w:rPr>
        <w:t>what is this doing to me</w:t>
      </w:r>
      <w:r w:rsidRPr="00102CBA">
        <w:t xml:space="preserve"> but </w:t>
      </w:r>
      <w:r w:rsidRPr="00102CBA">
        <w:rPr>
          <w:i/>
          <w:iCs/>
        </w:rPr>
        <w:t>which side does this speech serve</w:t>
      </w:r>
      <w:r w:rsidRPr="00102CBA">
        <w:t>.</w:t>
      </w:r>
    </w:p>
    <w:p w14:paraId="6513FACF" w14:textId="77777777" w:rsidR="00102CBA" w:rsidRPr="00102CBA" w:rsidRDefault="00102CBA" w:rsidP="00102CBA">
      <w:r w:rsidRPr="00102CBA">
        <w:rPr>
          <w:b/>
          <w:bCs/>
        </w:rPr>
        <w:t>A treatment of the broken word</w:t>
      </w:r>
      <w:r w:rsidRPr="00102CBA">
        <w:t xml:space="preserve"> more developed than anything else here except the legal literatures.</w:t>
      </w:r>
    </w:p>
    <w:p w14:paraId="4A89CF9C" w14:textId="77777777" w:rsidR="00102CBA" w:rsidRPr="00102CBA" w:rsidRDefault="00102CBA" w:rsidP="00102CBA">
      <w:pPr>
        <w:rPr>
          <w:b/>
          <w:bCs/>
        </w:rPr>
      </w:pPr>
      <w:r w:rsidRPr="00102CBA">
        <w:rPr>
          <w:b/>
          <w:bCs/>
        </w:rPr>
        <w:t>What cannot be said</w:t>
      </w:r>
    </w:p>
    <w:p w14:paraId="23EE698B" w14:textId="77777777" w:rsidR="00102CBA" w:rsidRPr="00102CBA" w:rsidRDefault="00102CBA" w:rsidP="00102CBA">
      <w:r w:rsidRPr="00102CBA">
        <w:t xml:space="preserve">Whether the tradition has anything corresponding to the taxonomies of Sections II, III, and XII — a category of true derogatory speech wrongly carried — this writer does not know. The general shape of the material suggests the emphasis falls so heavily on falsehood that the </w:t>
      </w:r>
      <w:r w:rsidRPr="00102CBA">
        <w:rPr>
          <w:i/>
          <w:iCs/>
        </w:rPr>
        <w:t>lashon hara</w:t>
      </w:r>
      <w:r w:rsidRPr="00102CBA">
        <w:t xml:space="preserve"> problem may not arise in the same form, but that is a guess and is flagged as one.</w:t>
      </w:r>
    </w:p>
    <w:p w14:paraId="0C53B31F" w14:textId="77777777" w:rsidR="00102CBA" w:rsidRPr="00102CBA" w:rsidRDefault="00102CBA" w:rsidP="00102CBA">
      <w:r w:rsidRPr="00102CBA">
        <w:pict w14:anchorId="183B4F65">
          <v:rect id="_x0000_i1984" style="width:0;height:1.5pt" o:hralign="center" o:hrstd="t" o:hr="t" fillcolor="#a0a0a0" stroked="f"/>
        </w:pict>
      </w:r>
    </w:p>
    <w:p w14:paraId="020B5387" w14:textId="77777777" w:rsidR="00102CBA" w:rsidRPr="00102CBA" w:rsidRDefault="00102CBA" w:rsidP="00102CBA">
      <w:pPr>
        <w:rPr>
          <w:b/>
          <w:bCs/>
        </w:rPr>
      </w:pPr>
      <w:r w:rsidRPr="00102CBA">
        <w:rPr>
          <w:b/>
          <w:bCs/>
        </w:rPr>
        <w:t>VII. The Reformed Treatment: The Ninth Commandment</w:t>
      </w:r>
    </w:p>
    <w:p w14:paraId="07901C6A" w14:textId="77777777" w:rsidR="00102CBA" w:rsidRPr="00102CBA" w:rsidRDefault="00102CBA" w:rsidP="00102CBA">
      <w:pPr>
        <w:rPr>
          <w:b/>
          <w:bCs/>
        </w:rPr>
      </w:pPr>
      <w:r w:rsidRPr="00102CBA">
        <w:rPr>
          <w:b/>
          <w:bCs/>
        </w:rPr>
        <w:t>The literature and structure</w:t>
      </w:r>
    </w:p>
    <w:p w14:paraId="3E9ED518" w14:textId="77777777" w:rsidR="00102CBA" w:rsidRPr="00102CBA" w:rsidRDefault="00102CBA" w:rsidP="00102CBA">
      <w:r w:rsidRPr="00102CBA">
        <w:lastRenderedPageBreak/>
        <w:t xml:space="preserve">Catechetical exposition, each commandment expounded for required duties and forbidden sins. The Westminster Larger Catechism's treatment is fullest; Calvin's </w:t>
      </w:r>
      <w:r w:rsidRPr="00102CBA">
        <w:rPr>
          <w:i/>
          <w:iCs/>
        </w:rPr>
        <w:t>Institutes</w:t>
      </w:r>
      <w:r w:rsidRPr="00102CBA">
        <w:t>, the Heidelberg Catechism, and the Puritan casuists supply the rest. The method is exegetical rather than juridical, and is recognisably the method this project used.</w:t>
      </w:r>
    </w:p>
    <w:p w14:paraId="6E61C83B" w14:textId="77777777" w:rsidR="00102CBA" w:rsidRPr="00102CBA" w:rsidRDefault="00102CBA" w:rsidP="00102CBA">
      <w:r w:rsidRPr="00102CBA">
        <w:rPr>
          <w:b/>
          <w:bCs/>
        </w:rPr>
        <w:t>Required duties are enumerated before forbidden sins.</w:t>
      </w:r>
      <w:r w:rsidRPr="00102CBA">
        <w:t xml:space="preserve"> The commandment requires preserving and promoting truth between man and man, and our neighbour's good name as well as our own, and appearing and standing for the truth.</w:t>
      </w:r>
    </w:p>
    <w:p w14:paraId="384B7E23" w14:textId="77777777" w:rsidR="00102CBA" w:rsidRPr="00102CBA" w:rsidRDefault="00102CBA" w:rsidP="00102CBA">
      <w:r w:rsidRPr="00102CBA">
        <w:t>Required: speaking truth from the heart; charitable esteem; loving and desiring a neighbour's good name; sorrowing for and covering infirmities; freely acknowledging gifts and graces; defending innocency; discouraging talebearers, flatterers, and slanderers; appearing and standing for the truth.</w:t>
      </w:r>
    </w:p>
    <w:p w14:paraId="4332E48C" w14:textId="77777777" w:rsidR="00102CBA" w:rsidRPr="00102CBA" w:rsidRDefault="00102CBA" w:rsidP="00102CBA">
      <w:r w:rsidRPr="00102CBA">
        <w:t>Forbidden, and the range is the point: not only slander, backbiting, detraction, talebearing, whispering, and evil suspicion, but undue silence in a just cause; holding one's peace when iniquity calls for reproof; concealing the truth; speaking truth unseasonably or maliciously to a wrong end; flattering; and vainglorious boasting.</w:t>
      </w:r>
    </w:p>
    <w:p w14:paraId="1276B4EA" w14:textId="77777777" w:rsidR="00102CBA" w:rsidRPr="00102CBA" w:rsidRDefault="00102CBA" w:rsidP="00102CBA">
      <w:pPr>
        <w:rPr>
          <w:b/>
          <w:bCs/>
        </w:rPr>
      </w:pPr>
      <w:r w:rsidRPr="00102CBA">
        <w:rPr>
          <w:b/>
          <w:bCs/>
        </w:rPr>
        <w:t>The consequence</w:t>
      </w:r>
    </w:p>
    <w:p w14:paraId="6F07379E" w14:textId="77777777" w:rsidR="00102CBA" w:rsidRPr="00102CBA" w:rsidRDefault="00102CBA" w:rsidP="00102CBA">
      <w:r w:rsidRPr="00102CBA">
        <w:rPr>
          <w:b/>
          <w:bCs/>
        </w:rPr>
        <w:t>The parent paper's central structural insight — that the duty to speak and the duty to restrain are one commandment, and that a body quoting half of it has told you something — is not a discovery. It is the Westminster exposition of the ninth commandment.</w:t>
      </w:r>
      <w:r w:rsidRPr="00102CBA">
        <w:t xml:space="preserve"> Arriving at it independently is legitimate confirmation that the text supports the reading. The structure was already in the tradition the project writes from.</w:t>
      </w:r>
    </w:p>
    <w:p w14:paraId="02ED9499" w14:textId="77777777" w:rsidR="00102CBA" w:rsidRPr="00102CBA" w:rsidRDefault="00102CBA" w:rsidP="00102CBA">
      <w:r w:rsidRPr="00102CBA">
        <w:pict w14:anchorId="366198D4">
          <v:rect id="_x0000_i1985" style="width:0;height:1.5pt" o:hralign="center" o:hrstd="t" o:hr="t" fillcolor="#a0a0a0" stroked="f"/>
        </w:pict>
      </w:r>
    </w:p>
    <w:p w14:paraId="6F6A7025" w14:textId="77777777" w:rsidR="00102CBA" w:rsidRPr="00102CBA" w:rsidRDefault="00102CBA" w:rsidP="00102CBA">
      <w:pPr>
        <w:rPr>
          <w:b/>
          <w:bCs/>
        </w:rPr>
      </w:pPr>
      <w:r w:rsidRPr="00102CBA">
        <w:rPr>
          <w:b/>
          <w:bCs/>
        </w:rPr>
        <w:t>VIII. The Anabaptist Treatment: Admonition, the Rule of Christ, and the Ban</w:t>
      </w:r>
    </w:p>
    <w:p w14:paraId="615D2EFB" w14:textId="77777777" w:rsidR="00102CBA" w:rsidRPr="00102CBA" w:rsidRDefault="00102CBA" w:rsidP="00102CBA">
      <w:pPr>
        <w:rPr>
          <w:b/>
          <w:bCs/>
        </w:rPr>
      </w:pPr>
      <w:r w:rsidRPr="00102CBA">
        <w:rPr>
          <w:b/>
          <w:bCs/>
        </w:rPr>
        <w:t>The literature and structure</w:t>
      </w:r>
    </w:p>
    <w:p w14:paraId="4EE0478C" w14:textId="77777777" w:rsidR="00102CBA" w:rsidRPr="00102CBA" w:rsidRDefault="00102CBA" w:rsidP="00102CBA">
      <w:r w:rsidRPr="00102CBA">
        <w:t>The Schleitheim Articles of 1527 place the ban second among seven, immediately after baptism. Menno Simons on admonition and its misuse. The Dordrecht Confession of 1632. Modern Mennonite conflict-transformation and restorative-justice literature is the same commitment worked out for secular institutions.</w:t>
      </w:r>
    </w:p>
    <w:p w14:paraId="0D25A313" w14:textId="77777777" w:rsidR="00102CBA" w:rsidRPr="00102CBA" w:rsidRDefault="00102CBA" w:rsidP="00102CBA">
      <w:r w:rsidRPr="00102CBA">
        <w:t>Matthew 18:15–17, called the Rule of Christ, treated as a procedure to be walked. Direct approach first, with the obligation on whoever becomes aware, regardless of office. Stepwise bounded escalation. The gathered body as terminus, genuinely reached. Restoration rather than punishment. Mutual accountability, with no class exempt and none reserved to administer.</w:t>
      </w:r>
    </w:p>
    <w:p w14:paraId="77EDC1E0" w14:textId="77777777" w:rsidR="00102CBA" w:rsidRPr="00102CBA" w:rsidRDefault="00102CBA" w:rsidP="00102CBA">
      <w:pPr>
        <w:rPr>
          <w:b/>
          <w:bCs/>
        </w:rPr>
      </w:pPr>
      <w:r w:rsidRPr="00102CBA">
        <w:rPr>
          <w:b/>
          <w:bCs/>
        </w:rPr>
        <w:lastRenderedPageBreak/>
        <w:t>Correspondences and failure modes</w:t>
      </w:r>
    </w:p>
    <w:p w14:paraId="7733B47E" w14:textId="77777777" w:rsidR="00102CBA" w:rsidRPr="00102CBA" w:rsidRDefault="00102CBA" w:rsidP="00102CBA">
      <w:r w:rsidRPr="00102CBA">
        <w:t>The direction test is the tradition's founding premise; escalation terminating in publicity is the parent paper's reading, practised; reported outcomes are satisfied structurally; and the Rule is a named channel every member knows.</w:t>
      </w:r>
    </w:p>
    <w:p w14:paraId="15A04B60" w14:textId="77777777" w:rsidR="00102CBA" w:rsidRPr="00102CBA" w:rsidRDefault="00102CBA" w:rsidP="00102CBA">
      <w:r w:rsidRPr="00102CBA">
        <w:t>Failure modes: severity of the ban; reciprocity presupposing rough parity, which fails where a leader controls livelihood; procedure captured as instrument, where a required first step becomes a filter; and insularity, where a body whose terminus is its own assembly has no provision for the assembly itself being the problem — a matter contemporary Anabaptist bodies have wrestled with publicly and painfully regarding abuse.</w:t>
      </w:r>
    </w:p>
    <w:p w14:paraId="41785041" w14:textId="77777777" w:rsidR="00102CBA" w:rsidRPr="00102CBA" w:rsidRDefault="00102CBA" w:rsidP="00102CBA">
      <w:r w:rsidRPr="00102CBA">
        <w:rPr>
          <w:b/>
          <w:bCs/>
        </w:rPr>
        <w:t>A procedure is a different kind of object from a criterion, and it does work criteria cannot</w:t>
      </w:r>
      <w:r w:rsidRPr="00102CBA">
        <w:t xml:space="preserve"> — harder to evade, easier to teach, observable from outside, and capturable in ways a criterion is not.</w:t>
      </w:r>
    </w:p>
    <w:p w14:paraId="3FABB829" w14:textId="77777777" w:rsidR="00102CBA" w:rsidRPr="00102CBA" w:rsidRDefault="00102CBA" w:rsidP="00102CBA">
      <w:r w:rsidRPr="00102CBA">
        <w:pict w14:anchorId="5930CD43">
          <v:rect id="_x0000_i1986" style="width:0;height:1.5pt" o:hralign="center" o:hrstd="t" o:hr="t" fillcolor="#a0a0a0" stroked="f"/>
        </w:pict>
      </w:r>
    </w:p>
    <w:p w14:paraId="39C4E1F9" w14:textId="77777777" w:rsidR="00102CBA" w:rsidRPr="00102CBA" w:rsidRDefault="00102CBA" w:rsidP="00102CBA">
      <w:pPr>
        <w:rPr>
          <w:b/>
          <w:bCs/>
        </w:rPr>
      </w:pPr>
      <w:r w:rsidRPr="00102CBA">
        <w:rPr>
          <w:b/>
          <w:bCs/>
        </w:rPr>
        <w:t>IX. The Wesleyan Treatment: The Band, the Class, and the Rules</w:t>
      </w:r>
    </w:p>
    <w:p w14:paraId="511DE892" w14:textId="77777777" w:rsidR="00102CBA" w:rsidRPr="00102CBA" w:rsidRDefault="00102CBA" w:rsidP="00102CBA">
      <w:pPr>
        <w:rPr>
          <w:b/>
          <w:bCs/>
        </w:rPr>
      </w:pPr>
      <w:r w:rsidRPr="00102CBA">
        <w:rPr>
          <w:b/>
          <w:bCs/>
        </w:rPr>
        <w:t>The literature and structure</w:t>
      </w:r>
    </w:p>
    <w:p w14:paraId="036FFE16" w14:textId="77777777" w:rsidR="00102CBA" w:rsidRPr="00102CBA" w:rsidRDefault="00102CBA" w:rsidP="00102CBA">
      <w:r w:rsidRPr="00102CBA">
        <w:t xml:space="preserve">The General Rules of 1743; the </w:t>
      </w:r>
      <w:r w:rsidRPr="00102CBA">
        <w:rPr>
          <w:i/>
          <w:iCs/>
        </w:rPr>
        <w:t>Rules of the Band Societies</w:t>
      </w:r>
      <w:r w:rsidRPr="00102CBA">
        <w:t xml:space="preserve"> of 1738; Wesley's sermon on the cure of evil-speaking.</w:t>
      </w:r>
    </w:p>
    <w:p w14:paraId="7A734BAF" w14:textId="77777777" w:rsidR="00102CBA" w:rsidRPr="00102CBA" w:rsidRDefault="00102CBA" w:rsidP="00102CBA">
      <w:r w:rsidRPr="00102CBA">
        <w:rPr>
          <w:b/>
          <w:bCs/>
        </w:rPr>
        <w:t>Evil-speaking defined narrowly</w:t>
      </w:r>
      <w:r w:rsidRPr="00102CBA">
        <w:t xml:space="preserve">: speaking evil of an absent person. The emphasis on absence is the sharpest statement in the survey of what the fault consists in. </w:t>
      </w:r>
      <w:r w:rsidRPr="00102CBA">
        <w:rPr>
          <w:b/>
          <w:bCs/>
        </w:rPr>
        <w:t>The cure is procedural, and it is Matthew 18.</w:t>
      </w:r>
      <w:r w:rsidRPr="00102CBA">
        <w:t xml:space="preserve"> </w:t>
      </w:r>
      <w:r w:rsidRPr="00102CBA">
        <w:rPr>
          <w:b/>
          <w:bCs/>
        </w:rPr>
        <w:t>The General Rules forbid and require in one breath.</w:t>
      </w:r>
    </w:p>
    <w:p w14:paraId="342B7388" w14:textId="77777777" w:rsidR="00102CBA" w:rsidRPr="00102CBA" w:rsidRDefault="00102CBA" w:rsidP="00102CBA">
      <w:r w:rsidRPr="00102CBA">
        <w:rPr>
          <w:b/>
          <w:bCs/>
        </w:rPr>
        <w:t>The band meeting supplies the channel</w:t>
      </w:r>
      <w:r w:rsidRPr="00102CBA">
        <w:t xml:space="preserve"> — small groups answering set questions about their own faults, addressed to oneself rather than others. In this project's terms, </w:t>
      </w:r>
      <w:r w:rsidRPr="00102CBA">
        <w:rPr>
          <w:b/>
          <w:bCs/>
        </w:rPr>
        <w:t>a channel for reporting on oneself</w:t>
      </w:r>
      <w:r w:rsidRPr="00102CBA">
        <w:t>.</w:t>
      </w:r>
    </w:p>
    <w:p w14:paraId="01FC0519" w14:textId="77777777" w:rsidR="00102CBA" w:rsidRPr="00102CBA" w:rsidRDefault="00102CBA" w:rsidP="00102CBA">
      <w:pPr>
        <w:rPr>
          <w:b/>
          <w:bCs/>
        </w:rPr>
      </w:pPr>
      <w:r w:rsidRPr="00102CBA">
        <w:rPr>
          <w:b/>
          <w:bCs/>
        </w:rPr>
        <w:t>Correspondence and divergence</w:t>
      </w:r>
    </w:p>
    <w:p w14:paraId="3C5C37A5" w14:textId="77777777" w:rsidR="00102CBA" w:rsidRPr="00102CBA" w:rsidRDefault="00102CBA" w:rsidP="00102CBA">
      <w:r w:rsidRPr="00102CBA">
        <w:t>The Rules' specific mention of ministers deserves its space. Read one way it protects ministers from a hazard they are especially exposed to; read another it is exactly the clause Extension 3 would predict — a general rule plus a specific mention of the class holding power, with no corresponding clause about ministers speaking evil of members.</w:t>
      </w:r>
    </w:p>
    <w:p w14:paraId="38CF8B30" w14:textId="77777777" w:rsidR="00102CBA" w:rsidRPr="00102CBA" w:rsidRDefault="00102CBA" w:rsidP="00102CBA">
      <w:r w:rsidRPr="00102CBA">
        <w:rPr>
          <w:b/>
          <w:bCs/>
        </w:rPr>
        <w:t>Methodism supplies formation and channel while producing little casuistry</w:t>
      </w:r>
      <w:r w:rsidRPr="00102CBA">
        <w:t>, which stands alongside the Byzantine objection as a second challenge to this project's method.</w:t>
      </w:r>
    </w:p>
    <w:p w14:paraId="0D1B7D8B" w14:textId="77777777" w:rsidR="00102CBA" w:rsidRPr="00102CBA" w:rsidRDefault="00102CBA" w:rsidP="00102CBA">
      <w:r w:rsidRPr="00102CBA">
        <w:pict w14:anchorId="403F71C9">
          <v:rect id="_x0000_i1987" style="width:0;height:1.5pt" o:hralign="center" o:hrstd="t" o:hr="t" fillcolor="#a0a0a0" stroked="f"/>
        </w:pict>
      </w:r>
    </w:p>
    <w:p w14:paraId="72ABED73" w14:textId="77777777" w:rsidR="00102CBA" w:rsidRPr="00102CBA" w:rsidRDefault="00102CBA" w:rsidP="00102CBA">
      <w:pPr>
        <w:rPr>
          <w:b/>
          <w:bCs/>
        </w:rPr>
      </w:pPr>
      <w:r w:rsidRPr="00102CBA">
        <w:rPr>
          <w:b/>
          <w:bCs/>
        </w:rPr>
        <w:lastRenderedPageBreak/>
        <w:t>X. The Quaker Treatment: Clearness, Plain Speech, and the Meeting</w:t>
      </w:r>
    </w:p>
    <w:p w14:paraId="48C13835" w14:textId="77777777" w:rsidR="00102CBA" w:rsidRPr="00102CBA" w:rsidRDefault="00102CBA" w:rsidP="00102CBA">
      <w:pPr>
        <w:rPr>
          <w:b/>
          <w:bCs/>
        </w:rPr>
      </w:pPr>
      <w:r w:rsidRPr="00102CBA">
        <w:rPr>
          <w:b/>
          <w:bCs/>
        </w:rPr>
        <w:t>The literature and structure</w:t>
      </w:r>
    </w:p>
    <w:p w14:paraId="37962498" w14:textId="77777777" w:rsidR="00102CBA" w:rsidRPr="00102CBA" w:rsidRDefault="00102CBA" w:rsidP="00102CBA">
      <w:r w:rsidRPr="00102CBA">
        <w:t xml:space="preserve">Books of discipline — </w:t>
      </w:r>
      <w:r w:rsidRPr="00102CBA">
        <w:rPr>
          <w:i/>
          <w:iCs/>
        </w:rPr>
        <w:t>Faith and Practice</w:t>
      </w:r>
      <w:r w:rsidRPr="00102CBA">
        <w:t xml:space="preserve"> volumes and their predecessors — with Fox's journal and epistles and the queries put to meetings and members.</w:t>
      </w:r>
    </w:p>
    <w:p w14:paraId="16069ECF" w14:textId="77777777" w:rsidR="00102CBA" w:rsidRPr="00102CBA" w:rsidRDefault="00102CBA" w:rsidP="00102CBA">
      <w:r w:rsidRPr="00102CBA">
        <w:rPr>
          <w:b/>
          <w:bCs/>
        </w:rPr>
        <w:t>Plain speech as testimony</w:t>
      </w:r>
      <w:r w:rsidRPr="00102CBA">
        <w:t xml:space="preserve">, treating flattery as falsehood on the same footing as slander. </w:t>
      </w:r>
      <w:r w:rsidRPr="00102CBA">
        <w:rPr>
          <w:b/>
          <w:bCs/>
        </w:rPr>
        <w:t>Speaking only from a genuine leading</w:t>
      </w:r>
      <w:r w:rsidRPr="00102CBA">
        <w:t xml:space="preserve">, with silence as the ground from which speech must be justified. </w:t>
      </w:r>
      <w:r w:rsidRPr="00102CBA">
        <w:rPr>
          <w:b/>
          <w:bCs/>
        </w:rPr>
        <w:t>The clearness committee</w:t>
      </w:r>
      <w:r w:rsidRPr="00102CBA">
        <w:t xml:space="preserve"> — a group convened to help a person discern a matter, whose defining rule is that members ask questions and do not give advice. </w:t>
      </w:r>
      <w:r w:rsidRPr="00102CBA">
        <w:rPr>
          <w:b/>
          <w:bCs/>
        </w:rPr>
        <w:t>The sense of the meeting</w:t>
      </w:r>
      <w:r w:rsidRPr="00102CBA">
        <w:t xml:space="preserve">, so that dissent is weighed rather than outvoted. </w:t>
      </w:r>
      <w:r w:rsidRPr="00102CBA">
        <w:rPr>
          <w:b/>
          <w:bCs/>
        </w:rPr>
        <w:t>Queries</w:t>
      </w:r>
      <w:r w:rsidRPr="00102CBA">
        <w:t xml:space="preserve"> put regularly for self-examination.</w:t>
      </w:r>
    </w:p>
    <w:p w14:paraId="17071889" w14:textId="77777777" w:rsidR="00102CBA" w:rsidRPr="00102CBA" w:rsidRDefault="00102CBA" w:rsidP="00102CBA">
      <w:pPr>
        <w:rPr>
          <w:b/>
          <w:bCs/>
        </w:rPr>
      </w:pPr>
      <w:r w:rsidRPr="00102CBA">
        <w:rPr>
          <w:b/>
          <w:bCs/>
        </w:rPr>
        <w:t>Contribution and failure modes</w:t>
      </w:r>
    </w:p>
    <w:p w14:paraId="0644EF21" w14:textId="77777777" w:rsidR="00102CBA" w:rsidRPr="00102CBA" w:rsidRDefault="00102CBA" w:rsidP="00102CBA">
      <w:r w:rsidRPr="00102CBA">
        <w:rPr>
          <w:b/>
          <w:bCs/>
        </w:rPr>
        <w:t>Questions rather than verdicts</w:t>
      </w:r>
      <w:r w:rsidRPr="00102CBA">
        <w:t xml:space="preserve">: a channel absent from the parent paper's six duties — not a place to lodge a report but a place to test whether one has a report. </w:t>
      </w:r>
      <w:r w:rsidRPr="00102CBA">
        <w:rPr>
          <w:b/>
          <w:bCs/>
        </w:rPr>
        <w:t>Dissent that cannot be outvoted</w:t>
      </w:r>
      <w:r w:rsidRPr="00102CBA">
        <w:t xml:space="preserve"> is a structural answer to Extension 3's enforcement asymmetry.</w:t>
      </w:r>
    </w:p>
    <w:p w14:paraId="1D9670AD" w14:textId="77777777" w:rsidR="00102CBA" w:rsidRPr="00102CBA" w:rsidRDefault="00102CBA" w:rsidP="00102CBA">
      <w:r w:rsidRPr="00102CBA">
        <w:t>Failure modes, candidly recorded in the tradition's own literature: the sense of the meeting captured by the articulate or long-established; unity becoming a veto or a pressure on the dissenter to withdraw; and historic disownment as severe as anything in the Anabaptist record.</w:t>
      </w:r>
    </w:p>
    <w:p w14:paraId="2F6D4C5B" w14:textId="77777777" w:rsidR="00102CBA" w:rsidRPr="00102CBA" w:rsidRDefault="00102CBA" w:rsidP="00102CBA">
      <w:r w:rsidRPr="00102CBA">
        <w:pict w14:anchorId="5CFCFBD1">
          <v:rect id="_x0000_i1988" style="width:0;height:1.5pt" o:hralign="center" o:hrstd="t" o:hr="t" fillcolor="#a0a0a0" stroked="f"/>
        </w:pict>
      </w:r>
    </w:p>
    <w:p w14:paraId="0F16F8AF" w14:textId="77777777" w:rsidR="00102CBA" w:rsidRPr="00102CBA" w:rsidRDefault="00102CBA" w:rsidP="00102CBA">
      <w:pPr>
        <w:rPr>
          <w:b/>
          <w:bCs/>
        </w:rPr>
      </w:pPr>
      <w:r w:rsidRPr="00102CBA">
        <w:rPr>
          <w:b/>
          <w:bCs/>
        </w:rPr>
        <w:t>XI. The Lutheran Treatment: The Eighth Commandment and the Best Construction</w:t>
      </w:r>
    </w:p>
    <w:p w14:paraId="7F4EF8D5" w14:textId="77777777" w:rsidR="00102CBA" w:rsidRPr="00102CBA" w:rsidRDefault="00102CBA" w:rsidP="00102CBA">
      <w:pPr>
        <w:rPr>
          <w:b/>
          <w:bCs/>
        </w:rPr>
      </w:pPr>
      <w:r w:rsidRPr="00102CBA">
        <w:rPr>
          <w:b/>
          <w:bCs/>
        </w:rPr>
        <w:t>The structure</w:t>
      </w:r>
    </w:p>
    <w:p w14:paraId="13AD0A7A" w14:textId="77777777" w:rsidR="00102CBA" w:rsidRPr="00102CBA" w:rsidRDefault="00102CBA" w:rsidP="00102CBA">
      <w:r w:rsidRPr="00102CBA">
        <w:t xml:space="preserve">Luther's Small and Large Catechisms. </w:t>
      </w:r>
      <w:r w:rsidRPr="00102CBA">
        <w:rPr>
          <w:b/>
          <w:bCs/>
        </w:rPr>
        <w:t>One formulation dominates and is not found elsewhere in the survey.</w:t>
      </w:r>
      <w:r w:rsidRPr="00102CBA">
        <w:t xml:space="preserve"> The Small Catechism requires not merely refraining from lying about, betraying, slandering, or defaming a neighbour, but defending him, speaking well of him, and </w:t>
      </w:r>
      <w:r w:rsidRPr="00102CBA">
        <w:rPr>
          <w:b/>
          <w:bCs/>
        </w:rPr>
        <w:t>putting the best construction on everything</w:t>
      </w:r>
      <w:r w:rsidRPr="00102CBA">
        <w:t>. This is an instruction about interpretation, governing the moment before any question of speech arises. The Catholic category of rash judgment forbids concluding the worst; Luther requires actively constructing the better reading.</w:t>
      </w:r>
    </w:p>
    <w:p w14:paraId="7077B0FA" w14:textId="77777777" w:rsidR="00102CBA" w:rsidRPr="00102CBA" w:rsidRDefault="00102CBA" w:rsidP="00102CBA">
      <w:r w:rsidRPr="00102CBA">
        <w:rPr>
          <w:b/>
          <w:bCs/>
        </w:rPr>
        <w:t>The Large Catechism distinguishes private person from officeholder</w:t>
      </w:r>
      <w:r w:rsidRPr="00102CBA">
        <w:t>, holding that a judge, preacher, or person with responsibility not only may but must speak of faults a private person must cover. This is Extension 6's central boundary, explicit.</w:t>
      </w:r>
    </w:p>
    <w:p w14:paraId="3ACD4BAD" w14:textId="77777777" w:rsidR="00102CBA" w:rsidRPr="00102CBA" w:rsidRDefault="00102CBA" w:rsidP="00102CBA">
      <w:r w:rsidRPr="00102CBA">
        <w:rPr>
          <w:b/>
          <w:bCs/>
        </w:rPr>
        <w:lastRenderedPageBreak/>
        <w:t>Public sin, public reproof</w:t>
      </w:r>
      <w:r w:rsidRPr="00102CBA">
        <w:t>: what is done openly has forfeited the covering a private fault retains.</w:t>
      </w:r>
    </w:p>
    <w:p w14:paraId="70DCF234" w14:textId="77777777" w:rsidR="00102CBA" w:rsidRPr="00102CBA" w:rsidRDefault="00102CBA" w:rsidP="00102CBA">
      <w:pPr>
        <w:rPr>
          <w:b/>
          <w:bCs/>
        </w:rPr>
      </w:pPr>
      <w:r w:rsidRPr="00102CBA">
        <w:rPr>
          <w:b/>
          <w:bCs/>
        </w:rPr>
        <w:t>Tension with this project</w:t>
      </w:r>
    </w:p>
    <w:p w14:paraId="6744A43B" w14:textId="77777777" w:rsidR="00102CBA" w:rsidRPr="00102CBA" w:rsidRDefault="00102CBA" w:rsidP="00102CBA">
      <w:r w:rsidRPr="00102CBA">
        <w:rPr>
          <w:b/>
          <w:bCs/>
        </w:rPr>
        <w:t>Putting the best construction on everything sits awkwardly beside the parent paper's first two gates.</w:t>
      </w:r>
      <w:r w:rsidRPr="00102CBA">
        <w:t xml:space="preserve"> These are reconcilable — Luther plainly intends charitable construction to govern where facts are genuinely uncertain — but the project has no statement of how they relate.</w:t>
      </w:r>
    </w:p>
    <w:p w14:paraId="4F5D68A3" w14:textId="77777777" w:rsidR="00102CBA" w:rsidRPr="00102CBA" w:rsidRDefault="00102CBA" w:rsidP="00102CBA">
      <w:r w:rsidRPr="00102CBA">
        <w:pict w14:anchorId="70556BEC">
          <v:rect id="_x0000_i1989" style="width:0;height:1.5pt" o:hralign="center" o:hrstd="t" o:hr="t" fillcolor="#a0a0a0" stroked="f"/>
        </w:pict>
      </w:r>
    </w:p>
    <w:p w14:paraId="4D84230F" w14:textId="77777777" w:rsidR="00102CBA" w:rsidRPr="00102CBA" w:rsidRDefault="00102CBA" w:rsidP="00102CBA">
      <w:pPr>
        <w:rPr>
          <w:b/>
          <w:bCs/>
        </w:rPr>
      </w:pPr>
      <w:r w:rsidRPr="00102CBA">
        <w:rPr>
          <w:b/>
          <w:bCs/>
        </w:rPr>
        <w:t>XII. The Stone-Campbell Treatment: Restoration and the Periodical</w:t>
      </w:r>
    </w:p>
    <w:p w14:paraId="6141DB3A" w14:textId="77777777" w:rsidR="00102CBA" w:rsidRPr="00102CBA" w:rsidRDefault="00102CBA" w:rsidP="00102CBA">
      <w:pPr>
        <w:rPr>
          <w:b/>
          <w:bCs/>
        </w:rPr>
      </w:pPr>
      <w:r w:rsidRPr="00102CBA">
        <w:rPr>
          <w:b/>
          <w:bCs/>
        </w:rPr>
        <w:t>The literature and structure</w:t>
      </w:r>
    </w:p>
    <w:p w14:paraId="368425AD" w14:textId="77777777" w:rsidR="00102CBA" w:rsidRPr="00102CBA" w:rsidRDefault="00102CBA" w:rsidP="00102CBA">
      <w:r w:rsidRPr="00102CBA">
        <w:t xml:space="preserve">The tradition closest to this project's own commitments and the least systematised. Thomas Campbell's </w:t>
      </w:r>
      <w:r w:rsidRPr="00102CBA">
        <w:rPr>
          <w:i/>
          <w:iCs/>
        </w:rPr>
        <w:t>Declaration and Address</w:t>
      </w:r>
      <w:r w:rsidRPr="00102CBA">
        <w:t xml:space="preserve"> of 1809; Alexander Campbell in the </w:t>
      </w:r>
      <w:r w:rsidRPr="00102CBA">
        <w:rPr>
          <w:i/>
          <w:iCs/>
        </w:rPr>
        <w:t>Christian Baptist</w:t>
      </w:r>
      <w:r w:rsidRPr="00102CBA">
        <w:t xml:space="preserve"> and </w:t>
      </w:r>
      <w:r w:rsidRPr="00102CBA">
        <w:rPr>
          <w:i/>
          <w:iCs/>
        </w:rPr>
        <w:t>Millennial Harbinger</w:t>
      </w:r>
      <w:r w:rsidRPr="00102CBA">
        <w:t xml:space="preserve">; Barton Stone's </w:t>
      </w:r>
      <w:r w:rsidRPr="00102CBA">
        <w:rPr>
          <w:i/>
          <w:iCs/>
        </w:rPr>
        <w:t>Christian Messenger</w:t>
      </w:r>
      <w:r w:rsidRPr="00102CBA">
        <w:t>.</w:t>
      </w:r>
    </w:p>
    <w:p w14:paraId="06A61D04" w14:textId="77777777" w:rsidR="00102CBA" w:rsidRPr="00102CBA" w:rsidRDefault="00102CBA" w:rsidP="00102CBA">
      <w:r w:rsidRPr="00102CBA">
        <w:t>No creed but Christ; where the Scriptures speak, we speak, and where silent, silent. Congregational autonomy with no appeal beyond. A speech ethic built from the same texts this project used.</w:t>
      </w:r>
    </w:p>
    <w:p w14:paraId="2DB3DAA7" w14:textId="77777777" w:rsidR="00102CBA" w:rsidRPr="00102CBA" w:rsidRDefault="00102CBA" w:rsidP="00102CBA">
      <w:r w:rsidRPr="00102CBA">
        <w:rPr>
          <w:b/>
          <w:bCs/>
        </w:rPr>
        <w:t>The periodical as the medium of controversy</w:t>
      </w:r>
      <w:r w:rsidRPr="00102CBA">
        <w:t xml:space="preserve"> is the distinctive and double-edged feature. Nineteenth-century Restoration debate was conducted in print, publicly, at length, and with severity.</w:t>
      </w:r>
    </w:p>
    <w:p w14:paraId="67D7F4FC" w14:textId="77777777" w:rsidR="00102CBA" w:rsidRPr="00102CBA" w:rsidRDefault="00102CBA" w:rsidP="00102CBA">
      <w:pPr>
        <w:rPr>
          <w:b/>
          <w:bCs/>
        </w:rPr>
      </w:pPr>
      <w:r w:rsidRPr="00102CBA">
        <w:rPr>
          <w:b/>
          <w:bCs/>
        </w:rPr>
        <w:t>Contribution and warning</w:t>
      </w:r>
    </w:p>
    <w:p w14:paraId="62DE49DA" w14:textId="77777777" w:rsidR="00102CBA" w:rsidRPr="00102CBA" w:rsidRDefault="00102CBA" w:rsidP="00102CBA">
      <w:r w:rsidRPr="00102CBA">
        <w:rPr>
          <w:b/>
          <w:bCs/>
        </w:rPr>
        <w:t>A worked historical case of public reproof at scale</w:t>
      </w:r>
      <w:r w:rsidRPr="00102CBA">
        <w:t>, by people committed to the same texts, with results on record.</w:t>
      </w:r>
    </w:p>
    <w:p w14:paraId="04C41607" w14:textId="77777777" w:rsidR="00102CBA" w:rsidRPr="00102CBA" w:rsidRDefault="00102CBA" w:rsidP="00102CBA">
      <w:r w:rsidRPr="00102CBA">
        <w:rPr>
          <w:b/>
          <w:bCs/>
        </w:rPr>
        <w:t>A warning that goes directly to this project.</w:t>
      </w:r>
      <w:r w:rsidRPr="00102CBA">
        <w:t xml:space="preserve"> A commitment to plain scriptural warrant, sincerely held on all sides, does not prevent the machinery of public accusation from doing severe damage. Parties on every side could cite Ephesians 5:11 and 1 Timothy 5:20 and did. Extension 5 argued that asymmetry can be produced without hypocrites; the companion finding is that </w:t>
      </w:r>
      <w:r w:rsidRPr="00102CBA">
        <w:rPr>
          <w:b/>
          <w:bCs/>
        </w:rPr>
        <w:t>destructive public reproof can be produced without hypocrites too</w:t>
      </w:r>
      <w:r w:rsidRPr="00102CBA">
        <w:t>. The sharpest challenge in the survey to the sufficiency of criteria, sharper than the Byzantine objection because it comes from inside a shared method.</w:t>
      </w:r>
    </w:p>
    <w:p w14:paraId="718DB83F" w14:textId="77777777" w:rsidR="00102CBA" w:rsidRPr="00102CBA" w:rsidRDefault="00102CBA" w:rsidP="00102CBA">
      <w:r w:rsidRPr="00102CBA">
        <w:pict w14:anchorId="181A2543">
          <v:rect id="_x0000_i1990" style="width:0;height:1.5pt" o:hralign="center" o:hrstd="t" o:hr="t" fillcolor="#a0a0a0" stroked="f"/>
        </w:pict>
      </w:r>
    </w:p>
    <w:p w14:paraId="64E24172" w14:textId="77777777" w:rsidR="00102CBA" w:rsidRPr="00102CBA" w:rsidRDefault="00102CBA" w:rsidP="00102CBA">
      <w:pPr>
        <w:rPr>
          <w:b/>
          <w:bCs/>
        </w:rPr>
      </w:pPr>
      <w:r w:rsidRPr="00102CBA">
        <w:rPr>
          <w:b/>
          <w:bCs/>
        </w:rPr>
        <w:t xml:space="preserve">XIII. The Islamic Treatment: </w:t>
      </w:r>
      <w:r w:rsidRPr="00102CBA">
        <w:rPr>
          <w:b/>
          <w:bCs/>
          <w:i/>
          <w:iCs/>
        </w:rPr>
        <w:t>Ghiba</w:t>
      </w:r>
      <w:r w:rsidRPr="00102CBA">
        <w:rPr>
          <w:b/>
          <w:bCs/>
        </w:rPr>
        <w:t xml:space="preserve"> and </w:t>
      </w:r>
      <w:r w:rsidRPr="00102CBA">
        <w:rPr>
          <w:b/>
          <w:bCs/>
          <w:i/>
          <w:iCs/>
        </w:rPr>
        <w:t>Namima</w:t>
      </w:r>
    </w:p>
    <w:p w14:paraId="56F5964B" w14:textId="77777777" w:rsidR="00102CBA" w:rsidRPr="00102CBA" w:rsidRDefault="00102CBA" w:rsidP="00102CBA">
      <w:pPr>
        <w:rPr>
          <w:b/>
          <w:bCs/>
        </w:rPr>
      </w:pPr>
      <w:r w:rsidRPr="00102CBA">
        <w:rPr>
          <w:b/>
          <w:bCs/>
        </w:rPr>
        <w:lastRenderedPageBreak/>
        <w:t>The literature and taxonomy</w:t>
      </w:r>
    </w:p>
    <w:p w14:paraId="269399F5" w14:textId="77777777" w:rsidR="00102CBA" w:rsidRPr="00102CBA" w:rsidRDefault="00102CBA" w:rsidP="00102CBA">
      <w:r w:rsidRPr="00102CBA">
        <w:t xml:space="preserve">The Qur'anic material on </w:t>
      </w:r>
      <w:r w:rsidRPr="00102CBA">
        <w:rPr>
          <w:i/>
          <w:iCs/>
        </w:rPr>
        <w:t>ghiba</w:t>
      </w:r>
      <w:r w:rsidRPr="00102CBA">
        <w:t xml:space="preserve"> in Surah al-Hujurat, which forbids suspicion, spying, and backbiting as a connected triad. Hadith material on </w:t>
      </w:r>
      <w:r w:rsidRPr="00102CBA">
        <w:rPr>
          <w:i/>
          <w:iCs/>
        </w:rPr>
        <w:t>namima</w:t>
      </w:r>
      <w:r w:rsidRPr="00102CBA">
        <w:t xml:space="preserve">. Al-Ghazali's </w:t>
      </w:r>
      <w:r w:rsidRPr="00102CBA">
        <w:rPr>
          <w:i/>
          <w:iCs/>
        </w:rPr>
        <w:t>Ihya Ulum al-Din</w:t>
      </w:r>
      <w:r w:rsidRPr="00102CBA">
        <w:t xml:space="preserve"> on the faults of the tongue; al-Nawawi's collections and the adab literature.</w:t>
      </w:r>
    </w:p>
    <w:p w14:paraId="07861643" w14:textId="77777777" w:rsidR="00102CBA" w:rsidRPr="00102CBA" w:rsidRDefault="00102CBA" w:rsidP="00102CBA">
      <w:r w:rsidRPr="00102CBA">
        <w:rPr>
          <w:b/>
          <w:bCs/>
        </w:rPr>
        <w:t>Ghiba</w:t>
      </w:r>
      <w:r w:rsidRPr="00102CBA">
        <w:t xml:space="preserve"> — mentioning something about a person in his absence which he would dislike, where it is true; if false it is </w:t>
      </w:r>
      <w:r w:rsidRPr="00102CBA">
        <w:rPr>
          <w:i/>
          <w:iCs/>
        </w:rPr>
        <w:t>buhtan</w:t>
      </w:r>
      <w:r w:rsidRPr="00102CBA">
        <w:t xml:space="preserve"> and worse. </w:t>
      </w:r>
      <w:r w:rsidRPr="00102CBA">
        <w:rPr>
          <w:b/>
          <w:bCs/>
        </w:rPr>
        <w:t>Namima</w:t>
      </w:r>
      <w:r w:rsidRPr="00102CBA">
        <w:t xml:space="preserve"> — carrying speech between parties to produce enmity.</w:t>
      </w:r>
    </w:p>
    <w:p w14:paraId="3E10BC0A" w14:textId="77777777" w:rsidR="00102CBA" w:rsidRPr="00102CBA" w:rsidRDefault="00102CBA" w:rsidP="00102CBA">
      <w:pPr>
        <w:rPr>
          <w:b/>
          <w:bCs/>
        </w:rPr>
      </w:pPr>
      <w:r w:rsidRPr="00102CBA">
        <w:rPr>
          <w:b/>
          <w:bCs/>
        </w:rPr>
        <w:t>The structure of permission</w:t>
      </w:r>
    </w:p>
    <w:p w14:paraId="230AB236" w14:textId="77777777" w:rsidR="00102CBA" w:rsidRPr="00102CBA" w:rsidRDefault="00102CBA" w:rsidP="00102CBA">
      <w:r w:rsidRPr="00102CBA">
        <w:t>Enumerated exceptions commonly include: complaint of a wrong to one able to redress it; seeking assistance in changing a wrong; seeking a ruling; warning a person of harm, the standard example being counsel about a prospective partner in marriage or business; the case of one who commits his fault openly; and identification where a person is known only by a descriptive term.</w:t>
      </w:r>
    </w:p>
    <w:p w14:paraId="6C638EA4" w14:textId="77777777" w:rsidR="00102CBA" w:rsidRPr="00102CBA" w:rsidRDefault="00102CBA" w:rsidP="00102CBA">
      <w:pPr>
        <w:rPr>
          <w:b/>
          <w:bCs/>
        </w:rPr>
      </w:pPr>
      <w:r w:rsidRPr="00102CBA">
        <w:rPr>
          <w:b/>
          <w:bCs/>
        </w:rPr>
        <w:t>Distinctive elements</w:t>
      </w:r>
    </w:p>
    <w:p w14:paraId="42641F4A" w14:textId="77777777" w:rsidR="00102CBA" w:rsidRPr="00102CBA" w:rsidRDefault="00102CBA" w:rsidP="00102CBA">
      <w:r w:rsidRPr="00102CBA">
        <w:rPr>
          <w:b/>
          <w:bCs/>
        </w:rPr>
        <w:t>Suspicion, spying, and backbiting treated together.</w:t>
      </w:r>
      <w:r w:rsidRPr="00102CBA">
        <w:t xml:space="preserve"> Acquisition, interpretation, and transmission form one chain, and a rule addressing only the last has addressed the least of it.</w:t>
      </w:r>
    </w:p>
    <w:p w14:paraId="16114183" w14:textId="77777777" w:rsidR="00102CBA" w:rsidRPr="00102CBA" w:rsidRDefault="00102CBA" w:rsidP="00102CBA">
      <w:r w:rsidRPr="00102CBA">
        <w:rPr>
          <w:b/>
          <w:bCs/>
        </w:rPr>
        <w:t>Al-Ghazali's analysis of disguised backbiting</w:t>
      </w:r>
      <w:r w:rsidRPr="00102CBA">
        <w:t xml:space="preserve"> — presented as concern, as a prayer request, as astonishment, as a mention made only in order to disapprove of it. More developed than anything in this project, addressing the practical problem that the criterion of end is easiest to satisfy in one's own eyes.</w:t>
      </w:r>
    </w:p>
    <w:p w14:paraId="2F0AFA16" w14:textId="77777777" w:rsidR="00102CBA" w:rsidRPr="00102CBA" w:rsidRDefault="00102CBA" w:rsidP="00102CBA">
      <w:r w:rsidRPr="00102CBA">
        <w:pict w14:anchorId="3E143DCD">
          <v:rect id="_x0000_i1991" style="width:0;height:1.5pt" o:hralign="center" o:hrstd="t" o:hr="t" fillcolor="#a0a0a0" stroked="f"/>
        </w:pict>
      </w:r>
    </w:p>
    <w:p w14:paraId="5328DA02" w14:textId="77777777" w:rsidR="00102CBA" w:rsidRPr="00102CBA" w:rsidRDefault="00102CBA" w:rsidP="00102CBA">
      <w:pPr>
        <w:rPr>
          <w:b/>
          <w:bCs/>
        </w:rPr>
      </w:pPr>
      <w:r w:rsidRPr="00102CBA">
        <w:rPr>
          <w:b/>
          <w:bCs/>
        </w:rPr>
        <w:t>XIV. The Bahá'í Treatment: Backbiting as the Quenching Fire</w:t>
      </w:r>
    </w:p>
    <w:p w14:paraId="61406B85" w14:textId="77777777" w:rsidR="00102CBA" w:rsidRPr="00102CBA" w:rsidRDefault="00102CBA" w:rsidP="00102CBA">
      <w:pPr>
        <w:rPr>
          <w:b/>
          <w:bCs/>
        </w:rPr>
      </w:pPr>
      <w:r w:rsidRPr="00102CBA">
        <w:rPr>
          <w:b/>
          <w:bCs/>
        </w:rPr>
        <w:t>The literature</w:t>
      </w:r>
    </w:p>
    <w:p w14:paraId="7F69C3A0" w14:textId="77777777" w:rsidR="00102CBA" w:rsidRPr="00102CBA" w:rsidRDefault="00102CBA" w:rsidP="00102CBA">
      <w:r w:rsidRPr="00102CBA">
        <w:t xml:space="preserve">The writings of Bahá'u'lláh, particularly the </w:t>
      </w:r>
      <w:r w:rsidRPr="00102CBA">
        <w:rPr>
          <w:i/>
          <w:iCs/>
        </w:rPr>
        <w:t>Hidden Words</w:t>
      </w:r>
      <w:r w:rsidRPr="00102CBA">
        <w:t xml:space="preserve"> and the </w:t>
      </w:r>
      <w:r w:rsidRPr="00102CBA">
        <w:rPr>
          <w:i/>
          <w:iCs/>
        </w:rPr>
        <w:t>Kitáb-i-Aqdas</w:t>
      </w:r>
      <w:r w:rsidRPr="00102CBA">
        <w:t>; the writings and talks of 'Abdu'l-Bahá; and the administrative guidance of Shoghi Effendi and the Universal House of Justice. The original languages are Persian and Arabic; this writer relies on the authorised English translations, which the community regards as themselves authoritative in a way translations usually are not.</w:t>
      </w:r>
    </w:p>
    <w:p w14:paraId="1782CA10" w14:textId="77777777" w:rsidR="00102CBA" w:rsidRPr="00102CBA" w:rsidRDefault="00102CBA" w:rsidP="00102CBA">
      <w:pPr>
        <w:rPr>
          <w:b/>
          <w:bCs/>
        </w:rPr>
      </w:pPr>
      <w:r w:rsidRPr="00102CBA">
        <w:rPr>
          <w:b/>
          <w:bCs/>
        </w:rPr>
        <w:t>The structure</w:t>
      </w:r>
    </w:p>
    <w:p w14:paraId="0F8E81E3" w14:textId="77777777" w:rsidR="00102CBA" w:rsidRPr="00102CBA" w:rsidRDefault="00102CBA" w:rsidP="00102CBA">
      <w:r w:rsidRPr="00102CBA">
        <w:rPr>
          <w:b/>
          <w:bCs/>
        </w:rPr>
        <w:t>The prohibition of backbiting is stated in unusually absolute terms</w:t>
      </w:r>
      <w:r w:rsidRPr="00102CBA">
        <w:t xml:space="preserve">, and this is the tradition's most distinctive feature on this subject. Backbiting is described as quenching </w:t>
      </w:r>
      <w:r w:rsidRPr="00102CBA">
        <w:lastRenderedPageBreak/>
        <w:t>the light of the heart and extinguishing the life of the soul, and the writings pair it with fault-finding as among the gravest of moral failures. There is no permission structure of the kind Sections II, III, and XIII set out — no enumerated list of circumstances under which speaking of an absent person's fault becomes allowable.</w:t>
      </w:r>
    </w:p>
    <w:p w14:paraId="69198C2C" w14:textId="77777777" w:rsidR="00102CBA" w:rsidRPr="00102CBA" w:rsidRDefault="00102CBA" w:rsidP="00102CBA">
      <w:r w:rsidRPr="00102CBA">
        <w:rPr>
          <w:b/>
          <w:bCs/>
        </w:rPr>
        <w:t>Seeing one's own faults rather than others'.</w:t>
      </w:r>
      <w:r w:rsidRPr="00102CBA">
        <w:t xml:space="preserve"> A recurrent instruction, close in form to the Byzantine self-accusation and to the Sikh treatment of </w:t>
      </w:r>
      <w:r w:rsidRPr="00102CBA">
        <w:rPr>
          <w:i/>
          <w:iCs/>
        </w:rPr>
        <w:t>nindā</w:t>
      </w:r>
      <w:r w:rsidRPr="00102CBA">
        <w:t>.</w:t>
      </w:r>
    </w:p>
    <w:p w14:paraId="1423625B" w14:textId="77777777" w:rsidR="00102CBA" w:rsidRPr="00102CBA" w:rsidRDefault="00102CBA" w:rsidP="00102CBA">
      <w:r w:rsidRPr="00102CBA">
        <w:rPr>
          <w:b/>
          <w:bCs/>
        </w:rPr>
        <w:t>Consultation (</w:t>
      </w:r>
      <w:r w:rsidRPr="00102CBA">
        <w:rPr>
          <w:b/>
          <w:bCs/>
          <w:i/>
          <w:iCs/>
        </w:rPr>
        <w:t>mashvirat</w:t>
      </w:r>
      <w:r w:rsidRPr="00102CBA">
        <w:rPr>
          <w:b/>
          <w:bCs/>
        </w:rPr>
        <w:t>)</w:t>
      </w:r>
      <w:r w:rsidRPr="00102CBA">
        <w:t xml:space="preserve"> is the tradition's institutional answer, and it is developed. Bahá'í consultation has stated principles: frankness and courtesy in expressing views, the detachment of a view from the person who offered it once it is contributed, the requirement that decisions once taken be supported by all, and the treatment of the group's search for truth as prior to any member's ownership of a position.</w:t>
      </w:r>
    </w:p>
    <w:p w14:paraId="2C8105E4" w14:textId="77777777" w:rsidR="00102CBA" w:rsidRPr="00102CBA" w:rsidRDefault="00102CBA" w:rsidP="00102CBA">
      <w:r w:rsidRPr="00102CBA">
        <w:t>The detachment principle is worth registering because no other body in this survey states it as a rule of procedure. Once an idea is offered in consultation it belongs to the group, which means disagreement with it is not disagreement with its author. This is a structural attempt to remove the personal sting from candour, and it is directly relevant to the parent paper's institutional duties.</w:t>
      </w:r>
    </w:p>
    <w:p w14:paraId="6CCBC495" w14:textId="77777777" w:rsidR="00102CBA" w:rsidRPr="00102CBA" w:rsidRDefault="00102CBA" w:rsidP="00102CBA">
      <w:r w:rsidRPr="00102CBA">
        <w:rPr>
          <w:b/>
          <w:bCs/>
        </w:rPr>
        <w:t>The elected institutions</w:t>
      </w:r>
      <w:r w:rsidRPr="00102CBA">
        <w:t xml:space="preserve"> — local and national Spiritual Assemblies and the Universal House of Justice — provide the channel to which matters go, and the administrative guidance on how complaints are handled is extensive.</w:t>
      </w:r>
    </w:p>
    <w:p w14:paraId="60417047" w14:textId="77777777" w:rsidR="00102CBA" w:rsidRPr="00102CBA" w:rsidRDefault="00102CBA" w:rsidP="00102CBA">
      <w:pPr>
        <w:rPr>
          <w:b/>
          <w:bCs/>
        </w:rPr>
      </w:pPr>
      <w:r w:rsidRPr="00102CBA">
        <w:rPr>
          <w:b/>
          <w:bCs/>
        </w:rPr>
        <w:t>Contribution and difficulty</w:t>
      </w:r>
    </w:p>
    <w:p w14:paraId="497D4037" w14:textId="77777777" w:rsidR="00102CBA" w:rsidRPr="00102CBA" w:rsidRDefault="00102CBA" w:rsidP="00102CBA">
      <w:r w:rsidRPr="00102CBA">
        <w:rPr>
          <w:b/>
          <w:bCs/>
        </w:rPr>
        <w:t>A test case for the maximalist position.</w:t>
      </w:r>
      <w:r w:rsidRPr="00102CBA">
        <w:t xml:space="preserve"> This project argued that a general prohibition without stated exceptions becomes an enforcement instrument, because it will be applied selectively. The Bahá'í material is a community that has held such a prohibition for a century and a half with a developed institutional structure. Whether the prediction of Extension 3 holds there — whether the absence of stated exceptions produces discretionary enforcement running downhill — is an empirical question this paper cannot answer and which the community's own experience could.</w:t>
      </w:r>
    </w:p>
    <w:p w14:paraId="65155173" w14:textId="77777777" w:rsidR="00102CBA" w:rsidRPr="00102CBA" w:rsidRDefault="00102CBA" w:rsidP="00102CBA">
      <w:r w:rsidRPr="00102CBA">
        <w:rPr>
          <w:b/>
          <w:bCs/>
        </w:rPr>
        <w:t>The difficulty, stated plainly and without pretending to resolve it.</w:t>
      </w:r>
      <w:r w:rsidRPr="00102CBA">
        <w:t xml:space="preserve"> A tradition that forbids backbiting absolutely and channels all grievance through elected institutions has, on the face of it, the structure Extension 3 identifies as hazardous: the rule is general enough to cover required conduct, and the body applying it is the body it protects. The community's own reflection on this exists and this writer has not read enough of it to characterise. It is a specific request in Section XXV.</w:t>
      </w:r>
    </w:p>
    <w:p w14:paraId="7DE28FF3" w14:textId="77777777" w:rsidR="00102CBA" w:rsidRPr="00102CBA" w:rsidRDefault="00102CBA" w:rsidP="00102CBA">
      <w:r w:rsidRPr="00102CBA">
        <w:pict w14:anchorId="2993BFBC">
          <v:rect id="_x0000_i1992" style="width:0;height:1.5pt" o:hralign="center" o:hrstd="t" o:hr="t" fillcolor="#a0a0a0" stroked="f"/>
        </w:pict>
      </w:r>
    </w:p>
    <w:p w14:paraId="77B9620C" w14:textId="77777777" w:rsidR="00102CBA" w:rsidRPr="00102CBA" w:rsidRDefault="00102CBA" w:rsidP="00102CBA">
      <w:pPr>
        <w:rPr>
          <w:b/>
          <w:bCs/>
        </w:rPr>
      </w:pPr>
      <w:r w:rsidRPr="00102CBA">
        <w:rPr>
          <w:b/>
          <w:bCs/>
        </w:rPr>
        <w:lastRenderedPageBreak/>
        <w:t xml:space="preserve">XV. The Jain Treatment: </w:t>
      </w:r>
      <w:r w:rsidRPr="00102CBA">
        <w:rPr>
          <w:b/>
          <w:bCs/>
          <w:i/>
          <w:iCs/>
        </w:rPr>
        <w:t>Satya</w:t>
      </w:r>
      <w:r w:rsidRPr="00102CBA">
        <w:rPr>
          <w:b/>
          <w:bCs/>
        </w:rPr>
        <w:t xml:space="preserve">, </w:t>
      </w:r>
      <w:r w:rsidRPr="00102CBA">
        <w:rPr>
          <w:b/>
          <w:bCs/>
          <w:i/>
          <w:iCs/>
        </w:rPr>
        <w:t>Ahimsa</w:t>
      </w:r>
      <w:r w:rsidRPr="00102CBA">
        <w:rPr>
          <w:b/>
          <w:bCs/>
        </w:rPr>
        <w:t>, and the Partiality of Every Statement</w:t>
      </w:r>
    </w:p>
    <w:p w14:paraId="1DF36178" w14:textId="77777777" w:rsidR="00102CBA" w:rsidRPr="00102CBA" w:rsidRDefault="00102CBA" w:rsidP="00102CBA">
      <w:pPr>
        <w:rPr>
          <w:b/>
          <w:bCs/>
        </w:rPr>
      </w:pPr>
      <w:r w:rsidRPr="00102CBA">
        <w:rPr>
          <w:b/>
          <w:bCs/>
        </w:rPr>
        <w:t>The literature</w:t>
      </w:r>
    </w:p>
    <w:p w14:paraId="1CEEFCDB" w14:textId="77777777" w:rsidR="00102CBA" w:rsidRPr="00102CBA" w:rsidRDefault="00102CBA" w:rsidP="00102CBA">
      <w:r w:rsidRPr="00102CBA">
        <w:t xml:space="preserve">The Śvetāmbara Āgamas, particularly the </w:t>
      </w:r>
      <w:r w:rsidRPr="00102CBA">
        <w:rPr>
          <w:i/>
          <w:iCs/>
        </w:rPr>
        <w:t>Ācārā</w:t>
      </w:r>
      <w:r w:rsidRPr="00102CBA">
        <w:rPr>
          <w:rFonts w:ascii="Calibri" w:hAnsi="Calibri" w:cs="Calibri"/>
          <w:i/>
          <w:iCs/>
        </w:rPr>
        <w:t>ṅ</w:t>
      </w:r>
      <w:r w:rsidRPr="00102CBA">
        <w:rPr>
          <w:i/>
          <w:iCs/>
        </w:rPr>
        <w:t>ga Sūtra</w:t>
      </w:r>
      <w:r w:rsidRPr="00102CBA">
        <w:t xml:space="preserve"> and </w:t>
      </w:r>
      <w:r w:rsidRPr="00102CBA">
        <w:rPr>
          <w:i/>
          <w:iCs/>
        </w:rPr>
        <w:t>Sūtrak</w:t>
      </w:r>
      <w:r w:rsidRPr="00102CBA">
        <w:rPr>
          <w:rFonts w:ascii="Calibri" w:hAnsi="Calibri" w:cs="Calibri"/>
          <w:i/>
          <w:iCs/>
        </w:rPr>
        <w:t>ṛ</w:t>
      </w:r>
      <w:r w:rsidRPr="00102CBA">
        <w:rPr>
          <w:i/>
          <w:iCs/>
        </w:rPr>
        <w:t>tā</w:t>
      </w:r>
      <w:r w:rsidRPr="00102CBA">
        <w:rPr>
          <w:rFonts w:ascii="Calibri" w:hAnsi="Calibri" w:cs="Calibri"/>
          <w:i/>
          <w:iCs/>
        </w:rPr>
        <w:t>ṅ</w:t>
      </w:r>
      <w:r w:rsidRPr="00102CBA">
        <w:rPr>
          <w:i/>
          <w:iCs/>
        </w:rPr>
        <w:t>ga</w:t>
      </w:r>
      <w:r w:rsidRPr="00102CBA">
        <w:t xml:space="preserve">; Umāsvāti's </w:t>
      </w:r>
      <w:r w:rsidRPr="00102CBA">
        <w:rPr>
          <w:i/>
          <w:iCs/>
        </w:rPr>
        <w:t>Tattvārthasūtra</w:t>
      </w:r>
      <w:r w:rsidRPr="00102CBA">
        <w:t xml:space="preserve">; the </w:t>
      </w:r>
      <w:r w:rsidRPr="00102CBA">
        <w:rPr>
          <w:i/>
          <w:iCs/>
        </w:rPr>
        <w:t>Daśavaikālika Sūtra</w:t>
      </w:r>
      <w:r w:rsidRPr="00102CBA">
        <w:t>; and the śrāvakācāra literature governing lay conduct. Digambara and Śvetāmbara traditions differ on canon and on some practice, and the description here is not fine-grained enough to reflect that difference properly.</w:t>
      </w:r>
    </w:p>
    <w:p w14:paraId="1767233F" w14:textId="77777777" w:rsidR="00102CBA" w:rsidRPr="00102CBA" w:rsidRDefault="00102CBA" w:rsidP="00102CBA">
      <w:pPr>
        <w:rPr>
          <w:b/>
          <w:bCs/>
        </w:rPr>
      </w:pPr>
      <w:r w:rsidRPr="00102CBA">
        <w:rPr>
          <w:b/>
          <w:bCs/>
        </w:rPr>
        <w:t>The structure</w:t>
      </w:r>
    </w:p>
    <w:p w14:paraId="6ABFD883" w14:textId="77777777" w:rsidR="00102CBA" w:rsidRPr="00102CBA" w:rsidRDefault="00102CBA" w:rsidP="00102CBA">
      <w:r w:rsidRPr="00102CBA">
        <w:rPr>
          <w:b/>
          <w:bCs/>
        </w:rPr>
        <w:t>Satya is the second of the five vows, and subordinated to the first.</w:t>
      </w:r>
      <w:r w:rsidRPr="00102CBA">
        <w:t xml:space="preserve"> </w:t>
      </w:r>
      <w:r w:rsidRPr="00102CBA">
        <w:rPr>
          <w:i/>
          <w:iCs/>
        </w:rPr>
        <w:t>Ahimsa</w:t>
      </w:r>
      <w:r w:rsidRPr="00102CBA">
        <w:t xml:space="preserve"> governs. The characteristic position is that </w:t>
      </w:r>
      <w:r w:rsidRPr="00102CBA">
        <w:rPr>
          <w:b/>
          <w:bCs/>
        </w:rPr>
        <w:t>a truth which injures is not to be spoken</w:t>
      </w:r>
      <w:r w:rsidRPr="00102CBA">
        <w:t>, stated more sharply here than anywhere else: speech that is true and harmful fails the vow of truthfulness, not only the vow of non-injury. This is stronger than the halakhic, Catholic, and Islamic position that a true statement may nonetheless be wrongly spoken.</w:t>
      </w:r>
    </w:p>
    <w:p w14:paraId="5CE2155F" w14:textId="77777777" w:rsidR="00102CBA" w:rsidRPr="00102CBA" w:rsidRDefault="00102CBA" w:rsidP="00102CBA">
      <w:r w:rsidRPr="00102CBA">
        <w:rPr>
          <w:b/>
          <w:bCs/>
        </w:rPr>
        <w:t>The categories of forbidden speech</w:t>
      </w:r>
      <w:r w:rsidRPr="00102CBA">
        <w:t xml:space="preserve"> in the mendicant material are notably fine-grained: harsh speech, speech causing fear, untimely speech, speech about another's defects including physical defects and disabilities, speech revealing what was confided, and provoking speech. The disability provision is worth registering; no other tradition in this survey names it separately.</w:t>
      </w:r>
    </w:p>
    <w:p w14:paraId="685ABA0C" w14:textId="77777777" w:rsidR="00102CBA" w:rsidRPr="00102CBA" w:rsidRDefault="00102CBA" w:rsidP="00102CBA">
      <w:r w:rsidRPr="00102CBA">
        <w:rPr>
          <w:b/>
          <w:bCs/>
        </w:rPr>
        <w:t>Bhāṣā-samiti</w:t>
      </w:r>
      <w:r w:rsidRPr="00102CBA">
        <w:t xml:space="preserve"> — carefulness in speech — is one of the five disciplines of careful conduct, alongside carefulness in walking and in handling objects. Speech requires the same moment-by-moment vigilance as physical movement, because both can injure.</w:t>
      </w:r>
    </w:p>
    <w:p w14:paraId="7BA044B5" w14:textId="77777777" w:rsidR="00102CBA" w:rsidRPr="00102CBA" w:rsidRDefault="00102CBA" w:rsidP="00102CBA">
      <w:pPr>
        <w:rPr>
          <w:b/>
          <w:bCs/>
        </w:rPr>
      </w:pPr>
      <w:r w:rsidRPr="00102CBA">
        <w:rPr>
          <w:b/>
          <w:bCs/>
          <w:i/>
          <w:iCs/>
        </w:rPr>
        <w:t>Anekāntavāda</w:t>
      </w:r>
      <w:r w:rsidRPr="00102CBA">
        <w:rPr>
          <w:b/>
          <w:bCs/>
        </w:rPr>
        <w:t>, and why it matters</w:t>
      </w:r>
    </w:p>
    <w:p w14:paraId="4E78D89A" w14:textId="77777777" w:rsidR="00102CBA" w:rsidRPr="00102CBA" w:rsidRDefault="00102CBA" w:rsidP="00102CBA">
      <w:r w:rsidRPr="00102CBA">
        <w:t xml:space="preserve">The doctrine of many-sidedness holds that reality is complex and any single statement captures only one aspect. Its companion </w:t>
      </w:r>
      <w:r w:rsidRPr="00102CBA">
        <w:rPr>
          <w:i/>
          <w:iCs/>
        </w:rPr>
        <w:t>syādvāda</w:t>
      </w:r>
      <w:r w:rsidRPr="00102CBA">
        <w:t xml:space="preserve"> qualifies assertions accordingly.</w:t>
      </w:r>
    </w:p>
    <w:p w14:paraId="0D1A67BC" w14:textId="77777777" w:rsidR="00102CBA" w:rsidRPr="00102CBA" w:rsidRDefault="00102CBA" w:rsidP="00102CBA">
      <w:r w:rsidRPr="00102CBA">
        <w:rPr>
          <w:b/>
          <w:bCs/>
        </w:rPr>
        <w:t>The bearing on this project is direct and uncomfortable.</w:t>
      </w:r>
      <w:r w:rsidRPr="00102CBA">
        <w:t xml:space="preserve"> The parent paper's first gate treats truth as a threshold a report clears or does not. The Jain position is that a report may be accurate as to what the reporter perceived and false as an account of the matter, without the reporter having erred, because every report is made from a standpoint that is part of the report whether stated or not.</w:t>
      </w:r>
    </w:p>
    <w:p w14:paraId="490A5E54" w14:textId="77777777" w:rsidR="00102CBA" w:rsidRPr="00102CBA" w:rsidRDefault="00102CBA" w:rsidP="00102CBA">
      <w:r w:rsidRPr="00102CBA">
        <w:t xml:space="preserve">This is not scepticism — the tradition is emphatic that truth exists and lying is grave. It is a claim about the relation between statement and situation, and its practical implication is a discipline of qualified assertion. Applied here, it suggests the gate of truth needs a companion: not merely </w:t>
      </w:r>
      <w:r w:rsidRPr="00102CBA">
        <w:rPr>
          <w:i/>
          <w:iCs/>
        </w:rPr>
        <w:t>is it so</w:t>
      </w:r>
      <w:r w:rsidRPr="00102CBA">
        <w:t xml:space="preserve">, but </w:t>
      </w:r>
      <w:r w:rsidRPr="00102CBA">
        <w:rPr>
          <w:i/>
          <w:iCs/>
        </w:rPr>
        <w:t>is this the whole of it, and does my account carry the marks of the standpoint I had</w:t>
      </w:r>
      <w:r w:rsidRPr="00102CBA">
        <w:t>.</w:t>
      </w:r>
    </w:p>
    <w:p w14:paraId="2DD19DD9" w14:textId="77777777" w:rsidR="00102CBA" w:rsidRPr="00102CBA" w:rsidRDefault="00102CBA" w:rsidP="00102CBA">
      <w:pPr>
        <w:rPr>
          <w:b/>
          <w:bCs/>
        </w:rPr>
      </w:pPr>
      <w:r w:rsidRPr="00102CBA">
        <w:rPr>
          <w:b/>
          <w:bCs/>
        </w:rPr>
        <w:lastRenderedPageBreak/>
        <w:t>Divergence</w:t>
      </w:r>
    </w:p>
    <w:p w14:paraId="5DA165CC" w14:textId="77777777" w:rsidR="00102CBA" w:rsidRPr="00102CBA" w:rsidRDefault="00102CBA" w:rsidP="00102CBA">
      <w:r w:rsidRPr="00102CBA">
        <w:t>The metaphysical grounding is not one a biblicist derivation shares, and the subordination of truth to non-injury is a position this project would not adopt, since Scripture treats the false witness and the silent witness as both culpable and does not resolve the tension by redefining truth.</w:t>
      </w:r>
    </w:p>
    <w:p w14:paraId="13CB2664" w14:textId="77777777" w:rsidR="00102CBA" w:rsidRPr="00102CBA" w:rsidRDefault="00102CBA" w:rsidP="00102CBA">
      <w:r w:rsidRPr="00102CBA">
        <w:pict w14:anchorId="242F561B">
          <v:rect id="_x0000_i1993" style="width:0;height:1.5pt" o:hralign="center" o:hrstd="t" o:hr="t" fillcolor="#a0a0a0" stroked="f"/>
        </w:pict>
      </w:r>
    </w:p>
    <w:p w14:paraId="738C97A7" w14:textId="77777777" w:rsidR="00102CBA" w:rsidRPr="00102CBA" w:rsidRDefault="00102CBA" w:rsidP="00102CBA">
      <w:pPr>
        <w:rPr>
          <w:b/>
          <w:bCs/>
        </w:rPr>
      </w:pPr>
      <w:r w:rsidRPr="00102CBA">
        <w:rPr>
          <w:b/>
          <w:bCs/>
        </w:rPr>
        <w:t xml:space="preserve">XVI. The Sikh Treatment: </w:t>
      </w:r>
      <w:r w:rsidRPr="00102CBA">
        <w:rPr>
          <w:b/>
          <w:bCs/>
          <w:i/>
          <w:iCs/>
        </w:rPr>
        <w:t>Nindā</w:t>
      </w:r>
      <w:r w:rsidRPr="00102CBA">
        <w:rPr>
          <w:b/>
          <w:bCs/>
        </w:rPr>
        <w:t xml:space="preserve">, </w:t>
      </w:r>
      <w:r w:rsidRPr="00102CBA">
        <w:rPr>
          <w:b/>
          <w:bCs/>
          <w:i/>
          <w:iCs/>
        </w:rPr>
        <w:t>Sangat</w:t>
      </w:r>
      <w:r w:rsidRPr="00102CBA">
        <w:rPr>
          <w:b/>
          <w:bCs/>
        </w:rPr>
        <w:t>, and Speaking Truth to Power</w:t>
      </w:r>
    </w:p>
    <w:p w14:paraId="73A2CCE3" w14:textId="77777777" w:rsidR="00102CBA" w:rsidRPr="00102CBA" w:rsidRDefault="00102CBA" w:rsidP="00102CBA">
      <w:pPr>
        <w:rPr>
          <w:b/>
          <w:bCs/>
        </w:rPr>
      </w:pPr>
      <w:r w:rsidRPr="00102CBA">
        <w:rPr>
          <w:b/>
          <w:bCs/>
        </w:rPr>
        <w:t>The literature</w:t>
      </w:r>
    </w:p>
    <w:p w14:paraId="479B1DF8" w14:textId="77777777" w:rsidR="00102CBA" w:rsidRPr="00102CBA" w:rsidRDefault="00102CBA" w:rsidP="00102CBA">
      <w:r w:rsidRPr="00102CBA">
        <w:t xml:space="preserve">The Guru Granth Sahib; the Dasam Granth; the </w:t>
      </w:r>
      <w:r w:rsidRPr="00102CBA">
        <w:rPr>
          <w:i/>
          <w:iCs/>
        </w:rPr>
        <w:t>rahitnāmās</w:t>
      </w:r>
      <w:r w:rsidRPr="00102CBA">
        <w:t xml:space="preserve">; and the modern </w:t>
      </w:r>
      <w:r w:rsidRPr="00102CBA">
        <w:rPr>
          <w:i/>
          <w:iCs/>
        </w:rPr>
        <w:t>Sikh Rehat Maryada</w:t>
      </w:r>
      <w:r w:rsidRPr="00102CBA">
        <w:t>. The primary language is Gurmukhi script with a composite scriptural language; this writer reads none of it.</w:t>
      </w:r>
    </w:p>
    <w:p w14:paraId="24D99687" w14:textId="77777777" w:rsidR="00102CBA" w:rsidRPr="00102CBA" w:rsidRDefault="00102CBA" w:rsidP="00102CBA">
      <w:pPr>
        <w:rPr>
          <w:b/>
          <w:bCs/>
        </w:rPr>
      </w:pPr>
      <w:r w:rsidRPr="00102CBA">
        <w:rPr>
          <w:b/>
          <w:bCs/>
        </w:rPr>
        <w:t>The structure</w:t>
      </w:r>
    </w:p>
    <w:p w14:paraId="4A706DF1" w14:textId="77777777" w:rsidR="00102CBA" w:rsidRPr="00102CBA" w:rsidRDefault="00102CBA" w:rsidP="00102CBA">
      <w:r w:rsidRPr="00102CBA">
        <w:rPr>
          <w:b/>
          <w:bCs/>
          <w:i/>
          <w:iCs/>
        </w:rPr>
        <w:t>Nindā</w:t>
      </w:r>
      <w:r w:rsidRPr="00102CBA">
        <w:rPr>
          <w:b/>
          <w:bCs/>
        </w:rPr>
        <w:t xml:space="preserve"> is condemned repeatedly and forcefully</w:t>
      </w:r>
      <w:r w:rsidRPr="00102CBA">
        <w:t>, and the condemnation is unusually vivid: the slanderer is described in terms of self-destruction, as one whose own state is ruined by the practice. The emphasis falls on what the speech does to the speaker.</w:t>
      </w:r>
    </w:p>
    <w:p w14:paraId="56369988" w14:textId="77777777" w:rsidR="00102CBA" w:rsidRPr="00102CBA" w:rsidRDefault="00102CBA" w:rsidP="00102CBA">
      <w:r w:rsidRPr="00102CBA">
        <w:rPr>
          <w:b/>
          <w:bCs/>
        </w:rPr>
        <w:t>Slander is grouped with the internal enemies.</w:t>
      </w:r>
      <w:r w:rsidRPr="00102CBA">
        <w:t xml:space="preserve"> The five thieves — lust, anger, greed, attachment, pride — are the account of what corrupts a person, and slander is treated as an expression of pride and anger rather than a discrete offence with its own rules.</w:t>
      </w:r>
    </w:p>
    <w:p w14:paraId="07ACCE3A" w14:textId="77777777" w:rsidR="00102CBA" w:rsidRPr="00102CBA" w:rsidRDefault="00102CBA" w:rsidP="00102CBA">
      <w:r w:rsidRPr="00102CBA">
        <w:rPr>
          <w:b/>
          <w:bCs/>
        </w:rPr>
        <w:t xml:space="preserve">The </w:t>
      </w:r>
      <w:r w:rsidRPr="00102CBA">
        <w:rPr>
          <w:b/>
          <w:bCs/>
          <w:i/>
          <w:iCs/>
        </w:rPr>
        <w:t>sangat</w:t>
      </w:r>
      <w:r w:rsidRPr="00102CBA">
        <w:rPr>
          <w:b/>
          <w:bCs/>
        </w:rPr>
        <w:t>.</w:t>
      </w:r>
      <w:r w:rsidRPr="00102CBA">
        <w:t xml:space="preserve"> Sikh practice is strongly congregational, and the assembly is where instruction, correction, and decision occur. Decisions of the </w:t>
      </w:r>
      <w:r w:rsidRPr="00102CBA">
        <w:rPr>
          <w:i/>
          <w:iCs/>
        </w:rPr>
        <w:t>panth</w:t>
      </w:r>
      <w:r w:rsidRPr="00102CBA">
        <w:t xml:space="preserve"> taken in assembly carry authority, and the </w:t>
      </w:r>
      <w:r w:rsidRPr="00102CBA">
        <w:rPr>
          <w:i/>
          <w:iCs/>
        </w:rPr>
        <w:t>Akal Takht</w:t>
      </w:r>
      <w:r w:rsidRPr="00102CBA">
        <w:t xml:space="preserve"> functions as a seat of temporal authority.</w:t>
      </w:r>
    </w:p>
    <w:p w14:paraId="0B70360E" w14:textId="77777777" w:rsidR="00102CBA" w:rsidRPr="00102CBA" w:rsidRDefault="00102CBA" w:rsidP="00102CBA">
      <w:r w:rsidRPr="00102CBA">
        <w:rPr>
          <w:b/>
          <w:bCs/>
        </w:rPr>
        <w:t>Correction and penance.</w:t>
      </w:r>
      <w:r w:rsidRPr="00102CBA">
        <w:t xml:space="preserve"> The </w:t>
      </w:r>
      <w:r w:rsidRPr="00102CBA">
        <w:rPr>
          <w:i/>
          <w:iCs/>
        </w:rPr>
        <w:t>rahit</w:t>
      </w:r>
      <w:r w:rsidRPr="00102CBA">
        <w:t xml:space="preserve"> tradition provides for </w:t>
      </w:r>
      <w:r w:rsidRPr="00102CBA">
        <w:rPr>
          <w:i/>
          <w:iCs/>
        </w:rPr>
        <w:t>tankhah</w:t>
      </w:r>
      <w:r w:rsidRPr="00102CBA">
        <w:t xml:space="preserve"> — a penalty or service imposed for breach, determined before the congregation. A working disciplinary procedure with a communal terminus.</w:t>
      </w:r>
    </w:p>
    <w:p w14:paraId="6AD6664A" w14:textId="77777777" w:rsidR="00102CBA" w:rsidRPr="00102CBA" w:rsidRDefault="00102CBA" w:rsidP="00102CBA">
      <w:r w:rsidRPr="00102CBA">
        <w:rPr>
          <w:b/>
          <w:bCs/>
        </w:rPr>
        <w:t>Speaking truth to power</w:t>
      </w:r>
      <w:r w:rsidRPr="00102CBA">
        <w:t xml:space="preserve"> is central to how the tradition narrates its founding events, producing a strong disposition in favour of the duty to speak against wrong that few traditions here match.</w:t>
      </w:r>
    </w:p>
    <w:p w14:paraId="3E1F0F5B" w14:textId="77777777" w:rsidR="00102CBA" w:rsidRPr="00102CBA" w:rsidRDefault="00102CBA" w:rsidP="00102CBA">
      <w:pPr>
        <w:rPr>
          <w:b/>
          <w:bCs/>
        </w:rPr>
      </w:pPr>
      <w:r w:rsidRPr="00102CBA">
        <w:rPr>
          <w:b/>
          <w:bCs/>
        </w:rPr>
        <w:t>Contribution and weakness</w:t>
      </w:r>
    </w:p>
    <w:p w14:paraId="489CF43E" w14:textId="77777777" w:rsidR="00102CBA" w:rsidRPr="00102CBA" w:rsidRDefault="00102CBA" w:rsidP="00102CBA">
      <w:r w:rsidRPr="00102CBA">
        <w:rPr>
          <w:b/>
          <w:bCs/>
        </w:rPr>
        <w:t>A tradition that condemns slander severely while placing a very high value on public witness against injustice</w:t>
      </w:r>
      <w:r w:rsidRPr="00102CBA">
        <w:t>, locating the resolution in the character of the speaker rather than in a permission structure. The combination is unusual.</w:t>
      </w:r>
    </w:p>
    <w:p w14:paraId="4852D4BA" w14:textId="77777777" w:rsidR="00102CBA" w:rsidRPr="00102CBA" w:rsidRDefault="00102CBA" w:rsidP="00102CBA">
      <w:r w:rsidRPr="00102CBA">
        <w:lastRenderedPageBreak/>
        <w:t xml:space="preserve">The relationship between the scriptural condemnations of </w:t>
      </w:r>
      <w:r w:rsidRPr="00102CBA">
        <w:rPr>
          <w:i/>
          <w:iCs/>
        </w:rPr>
        <w:t>nindā</w:t>
      </w:r>
      <w:r w:rsidRPr="00102CBA">
        <w:t xml:space="preserve"> and the positive duty of speaking against injustice is exactly the question this project cares about, and this writer cannot say how the tradition resolves it. That is not a minor gap; it is the whole of what would make this section useful.</w:t>
      </w:r>
    </w:p>
    <w:p w14:paraId="2CB7B41F" w14:textId="77777777" w:rsidR="00102CBA" w:rsidRPr="00102CBA" w:rsidRDefault="00102CBA" w:rsidP="00102CBA">
      <w:r w:rsidRPr="00102CBA">
        <w:pict w14:anchorId="4707163C">
          <v:rect id="_x0000_i1994" style="width:0;height:1.5pt" o:hralign="center" o:hrstd="t" o:hr="t" fillcolor="#a0a0a0" stroked="f"/>
        </w:pict>
      </w:r>
    </w:p>
    <w:p w14:paraId="1E85C6DB" w14:textId="77777777" w:rsidR="00102CBA" w:rsidRPr="00102CBA" w:rsidRDefault="00102CBA" w:rsidP="00102CBA">
      <w:pPr>
        <w:rPr>
          <w:b/>
          <w:bCs/>
        </w:rPr>
      </w:pPr>
      <w:r w:rsidRPr="00102CBA">
        <w:rPr>
          <w:b/>
          <w:bCs/>
        </w:rPr>
        <w:t xml:space="preserve">XVII. The Hindu Treatments: </w:t>
      </w:r>
      <w:r w:rsidRPr="00102CBA">
        <w:rPr>
          <w:b/>
          <w:bCs/>
          <w:i/>
          <w:iCs/>
        </w:rPr>
        <w:t>Satya</w:t>
      </w:r>
      <w:r w:rsidRPr="00102CBA">
        <w:rPr>
          <w:b/>
          <w:bCs/>
        </w:rPr>
        <w:t xml:space="preserve">, </w:t>
      </w:r>
      <w:r w:rsidRPr="00102CBA">
        <w:rPr>
          <w:b/>
          <w:bCs/>
          <w:i/>
          <w:iCs/>
        </w:rPr>
        <w:t>Vāc</w:t>
      </w:r>
      <w:r w:rsidRPr="00102CBA">
        <w:rPr>
          <w:b/>
          <w:bCs/>
        </w:rPr>
        <w:t>, and the Dharmaśāstra</w:t>
      </w:r>
    </w:p>
    <w:p w14:paraId="0D2A7EE0" w14:textId="77777777" w:rsidR="00102CBA" w:rsidRPr="00102CBA" w:rsidRDefault="00102CBA" w:rsidP="00102CBA">
      <w:pPr>
        <w:rPr>
          <w:b/>
          <w:bCs/>
        </w:rPr>
      </w:pPr>
      <w:r w:rsidRPr="00102CBA">
        <w:rPr>
          <w:b/>
          <w:bCs/>
        </w:rPr>
        <w:t>Why the plural</w:t>
      </w:r>
    </w:p>
    <w:p w14:paraId="32521D82" w14:textId="77777777" w:rsidR="00102CBA" w:rsidRPr="00102CBA" w:rsidRDefault="00102CBA" w:rsidP="00102CBA">
      <w:r w:rsidRPr="00102CBA">
        <w:t>There is no single Hindu treatment. The material spans philosophical, devotional, epic, and legal literatures across three millennia and multiple languages.</w:t>
      </w:r>
    </w:p>
    <w:p w14:paraId="1342DEAB" w14:textId="77777777" w:rsidR="00102CBA" w:rsidRPr="00102CBA" w:rsidRDefault="00102CBA" w:rsidP="00102CBA">
      <w:pPr>
        <w:rPr>
          <w:b/>
          <w:bCs/>
        </w:rPr>
      </w:pPr>
      <w:r w:rsidRPr="00102CBA">
        <w:rPr>
          <w:b/>
          <w:bCs/>
        </w:rPr>
        <w:t>The Vedic and Upaniṣadic material</w:t>
      </w:r>
    </w:p>
    <w:p w14:paraId="076502D1" w14:textId="77777777" w:rsidR="00102CBA" w:rsidRPr="00102CBA" w:rsidRDefault="00102CBA" w:rsidP="00102CBA">
      <w:r w:rsidRPr="00102CBA">
        <w:rPr>
          <w:i/>
          <w:iCs/>
        </w:rPr>
        <w:t>Vāc</w:t>
      </w:r>
      <w:r w:rsidRPr="00102CBA">
        <w:t xml:space="preserve"> — speech — is a goddess and a cosmic principle, not merely a human faculty, which produces a seriousness about utterance different from an ethics of interpersonal harm. The Taittirīya Upaniṣad's instruction to speak the truth and to speak what is pleasing, and not to speak unpleasant truth nor pleasing untruth, is the compact statement, and it is strikingly close to the Buddhist triad.</w:t>
      </w:r>
    </w:p>
    <w:p w14:paraId="4929C459" w14:textId="77777777" w:rsidR="00102CBA" w:rsidRPr="00102CBA" w:rsidRDefault="00102CBA" w:rsidP="00102CBA">
      <w:pPr>
        <w:rPr>
          <w:b/>
          <w:bCs/>
        </w:rPr>
      </w:pPr>
      <w:r w:rsidRPr="00102CBA">
        <w:rPr>
          <w:b/>
          <w:bCs/>
        </w:rPr>
        <w:t>The Yoga tradition</w:t>
      </w:r>
    </w:p>
    <w:p w14:paraId="625E5B8D" w14:textId="77777777" w:rsidR="00102CBA" w:rsidRPr="00102CBA" w:rsidRDefault="00102CBA" w:rsidP="00102CBA">
      <w:r w:rsidRPr="00102CBA">
        <w:rPr>
          <w:i/>
          <w:iCs/>
        </w:rPr>
        <w:t>Satya</w:t>
      </w:r>
      <w:r w:rsidRPr="00102CBA">
        <w:t xml:space="preserve"> is the second of the </w:t>
      </w:r>
      <w:r w:rsidRPr="00102CBA">
        <w:rPr>
          <w:i/>
          <w:iCs/>
        </w:rPr>
        <w:t>yamas</w:t>
      </w:r>
      <w:r w:rsidRPr="00102CBA">
        <w:t xml:space="preserve"> in Patañjali, following </w:t>
      </w:r>
      <w:r w:rsidRPr="00102CBA">
        <w:rPr>
          <w:i/>
          <w:iCs/>
        </w:rPr>
        <w:t>ahimsa</w:t>
      </w:r>
      <w:r w:rsidRPr="00102CBA">
        <w:t xml:space="preserve"> as in the Jain scheme. The commentarial tradition addresses truth that injures with a resolution close to the Jain one.</w:t>
      </w:r>
    </w:p>
    <w:p w14:paraId="58EB2C87" w14:textId="77777777" w:rsidR="00102CBA" w:rsidRPr="00102CBA" w:rsidRDefault="00102CBA" w:rsidP="00102CBA">
      <w:pPr>
        <w:rPr>
          <w:b/>
          <w:bCs/>
        </w:rPr>
      </w:pPr>
      <w:r w:rsidRPr="00102CBA">
        <w:rPr>
          <w:b/>
          <w:bCs/>
        </w:rPr>
        <w:t>The epic and Purā</w:t>
      </w:r>
      <w:r w:rsidRPr="00102CBA">
        <w:rPr>
          <w:rFonts w:ascii="Calibri" w:hAnsi="Calibri" w:cs="Calibri"/>
          <w:b/>
          <w:bCs/>
        </w:rPr>
        <w:t>ṇ</w:t>
      </w:r>
      <w:r w:rsidRPr="00102CBA">
        <w:rPr>
          <w:b/>
          <w:bCs/>
        </w:rPr>
        <w:t>ic material</w:t>
      </w:r>
    </w:p>
    <w:p w14:paraId="51181DFE" w14:textId="77777777" w:rsidR="00102CBA" w:rsidRPr="00102CBA" w:rsidRDefault="00102CBA" w:rsidP="00102CBA">
      <w:r w:rsidRPr="00102CBA">
        <w:t xml:space="preserve">The </w:t>
      </w:r>
      <w:r w:rsidRPr="00102CBA">
        <w:rPr>
          <w:i/>
          <w:iCs/>
        </w:rPr>
        <w:t>Mahābhārata</w:t>
      </w:r>
      <w:r w:rsidRPr="00102CBA">
        <w:t xml:space="preserve"> contains the most extensive treatment of hard cases anywhere in the Hindu literature, and it is genuinely casuistical. It repeatedly poses situations in which truth-telling and non-injury conflict and does not resolve them uniformly. </w:t>
      </w:r>
      <w:r w:rsidRPr="00102CBA">
        <w:rPr>
          <w:b/>
          <w:bCs/>
        </w:rPr>
        <w:t>This makes it unusual in the survey: a body of material that presents the hard cases without a rule that disposes of them, and treats the difficulty as the point.</w:t>
      </w:r>
    </w:p>
    <w:p w14:paraId="25438925" w14:textId="77777777" w:rsidR="00102CBA" w:rsidRPr="00102CBA" w:rsidRDefault="00102CBA" w:rsidP="00102CBA">
      <w:pPr>
        <w:rPr>
          <w:b/>
          <w:bCs/>
        </w:rPr>
      </w:pPr>
      <w:r w:rsidRPr="00102CBA">
        <w:rPr>
          <w:b/>
          <w:bCs/>
        </w:rPr>
        <w:t>The dharmaśāstra</w:t>
      </w:r>
    </w:p>
    <w:p w14:paraId="2AF10B30" w14:textId="77777777" w:rsidR="00102CBA" w:rsidRPr="00102CBA" w:rsidRDefault="00102CBA" w:rsidP="00102CBA">
      <w:r w:rsidRPr="00102CBA">
        <w:t xml:space="preserve">The legal literature — the </w:t>
      </w:r>
      <w:r w:rsidRPr="00102CBA">
        <w:rPr>
          <w:i/>
          <w:iCs/>
        </w:rPr>
        <w:t>Manusm</w:t>
      </w:r>
      <w:r w:rsidRPr="00102CBA">
        <w:rPr>
          <w:rFonts w:ascii="Calibri" w:hAnsi="Calibri" w:cs="Calibri"/>
          <w:i/>
          <w:iCs/>
        </w:rPr>
        <w:t>ṛ</w:t>
      </w:r>
      <w:r w:rsidRPr="00102CBA">
        <w:rPr>
          <w:i/>
          <w:iCs/>
        </w:rPr>
        <w:t>ti</w:t>
      </w:r>
      <w:r w:rsidRPr="00102CBA">
        <w:t xml:space="preserve">, the </w:t>
      </w:r>
      <w:r w:rsidRPr="00102CBA">
        <w:rPr>
          <w:i/>
          <w:iCs/>
        </w:rPr>
        <w:t>Yājñavalkya Sm</w:t>
      </w:r>
      <w:r w:rsidRPr="00102CBA">
        <w:rPr>
          <w:rFonts w:ascii="Calibri" w:hAnsi="Calibri" w:cs="Calibri"/>
          <w:i/>
          <w:iCs/>
        </w:rPr>
        <w:t>ṛ</w:t>
      </w:r>
      <w:r w:rsidRPr="00102CBA">
        <w:rPr>
          <w:i/>
          <w:iCs/>
        </w:rPr>
        <w:t>ti</w:t>
      </w:r>
      <w:r w:rsidRPr="00102CBA">
        <w:t xml:space="preserve">, and the commentarial tradition — contains operative provisions on testimony, witnesses, false witness, and a developed law of </w:t>
      </w:r>
      <w:r w:rsidRPr="00102CBA">
        <w:rPr>
          <w:i/>
          <w:iCs/>
        </w:rPr>
        <w:t>vākpāruṣya</w:t>
      </w:r>
      <w:r w:rsidRPr="00102CBA">
        <w:t>, verbal assault or defamation, with graded penalties.</w:t>
      </w:r>
    </w:p>
    <w:p w14:paraId="7C46F37F" w14:textId="77777777" w:rsidR="00102CBA" w:rsidRPr="00102CBA" w:rsidRDefault="00102CBA" w:rsidP="00102CBA">
      <w:r w:rsidRPr="00102CBA">
        <w:rPr>
          <w:b/>
          <w:bCs/>
        </w:rPr>
        <w:t>This is the most directly relevant Hindu material and the least accessible to this writer.</w:t>
      </w:r>
    </w:p>
    <w:p w14:paraId="48F83EC8" w14:textId="77777777" w:rsidR="00102CBA" w:rsidRPr="00102CBA" w:rsidRDefault="00102CBA" w:rsidP="00102CBA">
      <w:r w:rsidRPr="00102CBA">
        <w:rPr>
          <w:b/>
          <w:bCs/>
        </w:rPr>
        <w:t>And it must be described with a specific caution.</w:t>
      </w:r>
      <w:r w:rsidRPr="00102CBA">
        <w:t xml:space="preserve"> The dharmaśāstra's provisions on testimony and penalties are in significant part graded by caste and by sex. This is </w:t>
      </w:r>
      <w:r w:rsidRPr="00102CBA">
        <w:lastRenderedPageBreak/>
        <w:t>structural, not incidental. Any account omitting it would misdescribe the material, and any use of its provisions here would have to reckon with a stratification this project's commitments reject. Modern Hindu thought contains a wide range of positions on the continuing authority of this material, and the tradition is not to be identified with its ancient legal codes any more than Christianity is with any particular canon-law provision.</w:t>
      </w:r>
    </w:p>
    <w:p w14:paraId="768D4B01" w14:textId="77777777" w:rsidR="00102CBA" w:rsidRPr="00102CBA" w:rsidRDefault="00102CBA" w:rsidP="00102CBA">
      <w:pPr>
        <w:rPr>
          <w:b/>
          <w:bCs/>
        </w:rPr>
      </w:pPr>
      <w:r w:rsidRPr="00102CBA">
        <w:rPr>
          <w:b/>
          <w:bCs/>
        </w:rPr>
        <w:t>Contribution</w:t>
      </w:r>
    </w:p>
    <w:p w14:paraId="25836917" w14:textId="77777777" w:rsidR="00102CBA" w:rsidRPr="00102CBA" w:rsidRDefault="00102CBA" w:rsidP="00102CBA">
      <w:r w:rsidRPr="00102CBA">
        <w:rPr>
          <w:b/>
          <w:bCs/>
        </w:rPr>
        <w:t>The Taittirīya formulation</w:t>
      </w:r>
      <w:r w:rsidRPr="00102CBA">
        <w:t xml:space="preserve"> is the most compact statement of this project's problem found anywhere, naming both failure modes in one line: the harmful truth and the agreeable lie. </w:t>
      </w:r>
      <w:r w:rsidRPr="00102CBA">
        <w:rPr>
          <w:b/>
          <w:bCs/>
        </w:rPr>
        <w:t xml:space="preserve">The </w:t>
      </w:r>
      <w:r w:rsidRPr="00102CBA">
        <w:rPr>
          <w:b/>
          <w:bCs/>
          <w:i/>
          <w:iCs/>
        </w:rPr>
        <w:t>Mahābhārata</w:t>
      </w:r>
      <w:r w:rsidRPr="00102CBA">
        <w:rPr>
          <w:b/>
          <w:bCs/>
        </w:rPr>
        <w:t>'s refusal to resolve</w:t>
      </w:r>
      <w:r w:rsidRPr="00102CBA">
        <w:t xml:space="preserve"> is a challenge to the whole enterprise of Extension 6, and a more interesting one than the Byzantine objection because it is not an objection to permission structures but a demonstration that the hardest cases resist them.</w:t>
      </w:r>
    </w:p>
    <w:p w14:paraId="3D63576B" w14:textId="77777777" w:rsidR="00102CBA" w:rsidRPr="00102CBA" w:rsidRDefault="00102CBA" w:rsidP="00102CBA">
      <w:r w:rsidRPr="00102CBA">
        <w:pict w14:anchorId="75ECE01F">
          <v:rect id="_x0000_i1995" style="width:0;height:1.5pt" o:hralign="center" o:hrstd="t" o:hr="t" fillcolor="#a0a0a0" stroked="f"/>
        </w:pict>
      </w:r>
    </w:p>
    <w:p w14:paraId="271D8953" w14:textId="77777777" w:rsidR="00102CBA" w:rsidRPr="00102CBA" w:rsidRDefault="00102CBA" w:rsidP="00102CBA">
      <w:pPr>
        <w:rPr>
          <w:b/>
          <w:bCs/>
        </w:rPr>
      </w:pPr>
      <w:r w:rsidRPr="00102CBA">
        <w:rPr>
          <w:b/>
          <w:bCs/>
        </w:rPr>
        <w:t>XVIII. The Buddhist Treatment: Right Speech Across the Vehicles</w:t>
      </w:r>
    </w:p>
    <w:p w14:paraId="332A0CBF" w14:textId="77777777" w:rsidR="00102CBA" w:rsidRPr="00102CBA" w:rsidRDefault="00102CBA" w:rsidP="00102CBA">
      <w:pPr>
        <w:rPr>
          <w:b/>
          <w:bCs/>
        </w:rPr>
      </w:pPr>
      <w:r w:rsidRPr="00102CBA">
        <w:rPr>
          <w:b/>
          <w:bCs/>
        </w:rPr>
        <w:t>The shared foundation</w:t>
      </w:r>
    </w:p>
    <w:p w14:paraId="6F37BBD3" w14:textId="77777777" w:rsidR="00102CBA" w:rsidRPr="00102CBA" w:rsidRDefault="00102CBA" w:rsidP="00102CBA">
      <w:r w:rsidRPr="00102CBA">
        <w:rPr>
          <w:b/>
          <w:bCs/>
        </w:rPr>
        <w:t>Right speech is the third factor of the eightfold path</w:t>
      </w:r>
      <w:r w:rsidRPr="00102CBA">
        <w:t>, negatively defined as abstention from four things: false speech, divisive speech, harsh speech, and idle chatter.</w:t>
      </w:r>
    </w:p>
    <w:p w14:paraId="482D6F95" w14:textId="77777777" w:rsidR="00102CBA" w:rsidRPr="00102CBA" w:rsidRDefault="00102CBA" w:rsidP="00102CBA">
      <w:r w:rsidRPr="00102CBA">
        <w:rPr>
          <w:b/>
          <w:bCs/>
        </w:rPr>
        <w:t>False speech</w:t>
      </w:r>
      <w:r w:rsidRPr="00102CBA">
        <w:t xml:space="preserve"> corresponds to slander and </w:t>
      </w:r>
      <w:r w:rsidRPr="00102CBA">
        <w:rPr>
          <w:i/>
          <w:iCs/>
        </w:rPr>
        <w:t>motzi shem ra</w:t>
      </w:r>
      <w:r w:rsidRPr="00102CBA">
        <w:t xml:space="preserve">. </w:t>
      </w:r>
      <w:r w:rsidRPr="00102CBA">
        <w:rPr>
          <w:b/>
          <w:bCs/>
        </w:rPr>
        <w:t>Divisive speech</w:t>
      </w:r>
      <w:r w:rsidRPr="00102CBA">
        <w:t xml:space="preserve"> corresponds almost exactly to </w:t>
      </w:r>
      <w:r w:rsidRPr="00102CBA">
        <w:rPr>
          <w:i/>
          <w:iCs/>
        </w:rPr>
        <w:t>rechilut</w:t>
      </w:r>
      <w:r w:rsidRPr="00102CBA">
        <w:t xml:space="preserve">, </w:t>
      </w:r>
      <w:r w:rsidRPr="00102CBA">
        <w:rPr>
          <w:i/>
          <w:iCs/>
        </w:rPr>
        <w:t>namima</w:t>
      </w:r>
      <w:r w:rsidRPr="00102CBA">
        <w:t xml:space="preserve">, and </w:t>
      </w:r>
      <w:r w:rsidRPr="00102CBA">
        <w:rPr>
          <w:i/>
          <w:iCs/>
        </w:rPr>
        <w:t>susurratio</w:t>
      </w:r>
      <w:r w:rsidRPr="00102CBA">
        <w:t xml:space="preserve">. </w:t>
      </w:r>
      <w:r w:rsidRPr="00102CBA">
        <w:rPr>
          <w:b/>
          <w:bCs/>
        </w:rPr>
        <w:t>Harsh speech</w:t>
      </w:r>
      <w:r w:rsidRPr="00102CBA">
        <w:t xml:space="preserve"> has no counterpart elsewhere in this survey: it concerns manner rather than content or truth. </w:t>
      </w:r>
      <w:r w:rsidRPr="00102CBA">
        <w:rPr>
          <w:b/>
          <w:bCs/>
        </w:rPr>
        <w:t>Idle chatter</w:t>
      </w:r>
      <w:r w:rsidRPr="00102CBA">
        <w:t xml:space="preserve"> likewise: speech without purpose, neither false nor divisive nor harsh, and nonetheless a fault.</w:t>
      </w:r>
    </w:p>
    <w:p w14:paraId="121E908E" w14:textId="77777777" w:rsidR="00102CBA" w:rsidRPr="00102CBA" w:rsidRDefault="00102CBA" w:rsidP="00102CBA">
      <w:r w:rsidRPr="00102CBA">
        <w:rPr>
          <w:b/>
          <w:bCs/>
        </w:rPr>
        <w:t>The positive formulation</w:t>
      </w:r>
      <w:r w:rsidRPr="00102CBA">
        <w:t xml:space="preserve">: truthful speech, speech that unites, gentle speech, speech that is timely and beneficial. And a widely cited passage turns on whether a statement is true, whether beneficial, and whether timely — with the true, beneficial, but disagreeable statement spoken at the right time. That triad, </w:t>
      </w:r>
      <w:r w:rsidRPr="00102CBA">
        <w:rPr>
          <w:b/>
          <w:bCs/>
        </w:rPr>
        <w:t>true, beneficial, timely</w:t>
      </w:r>
      <w:r w:rsidRPr="00102CBA">
        <w:t>, is a compact version of this project's gates plus proportion.</w:t>
      </w:r>
    </w:p>
    <w:p w14:paraId="399C60DE" w14:textId="77777777" w:rsidR="00102CBA" w:rsidRPr="00102CBA" w:rsidRDefault="00102CBA" w:rsidP="00102CBA">
      <w:pPr>
        <w:rPr>
          <w:b/>
          <w:bCs/>
        </w:rPr>
      </w:pPr>
      <w:r w:rsidRPr="00102CBA">
        <w:rPr>
          <w:b/>
          <w:bCs/>
        </w:rPr>
        <w:t>Theravada</w:t>
      </w:r>
    </w:p>
    <w:p w14:paraId="3F3CF0DA" w14:textId="77777777" w:rsidR="00102CBA" w:rsidRPr="00102CBA" w:rsidRDefault="00102CBA" w:rsidP="00102CBA">
      <w:r w:rsidRPr="00102CBA">
        <w:t xml:space="preserve">The Pali material is the most rule-like. The </w:t>
      </w:r>
      <w:r w:rsidRPr="00102CBA">
        <w:rPr>
          <w:i/>
          <w:iCs/>
        </w:rPr>
        <w:t>Vinaya</w:t>
      </w:r>
      <w:r w:rsidRPr="00102CBA">
        <w:t xml:space="preserve"> contains detailed provisions on defamation, on falsely accusing a monk, and on procedures for handling accusations — including requirements about the accuser's standing, the timing, and the manner of the charge. The closest Buddhist counterpart to a Matthew 18 procedure.</w:t>
      </w:r>
    </w:p>
    <w:p w14:paraId="1FF0AA9F" w14:textId="77777777" w:rsidR="00102CBA" w:rsidRPr="00102CBA" w:rsidRDefault="00102CBA" w:rsidP="00102CBA">
      <w:pPr>
        <w:rPr>
          <w:b/>
          <w:bCs/>
        </w:rPr>
      </w:pPr>
      <w:r w:rsidRPr="00102CBA">
        <w:rPr>
          <w:b/>
          <w:bCs/>
        </w:rPr>
        <w:t>Mahayana</w:t>
      </w:r>
    </w:p>
    <w:p w14:paraId="6ECE5DEA" w14:textId="77777777" w:rsidR="00102CBA" w:rsidRPr="00102CBA" w:rsidRDefault="00102CBA" w:rsidP="00102CBA">
      <w:r w:rsidRPr="00102CBA">
        <w:lastRenderedPageBreak/>
        <w:t xml:space="preserve">The bodhisattva literature evaluates speech by effect on the welfare of beings. The distinctive move is </w:t>
      </w:r>
      <w:r w:rsidRPr="00102CBA">
        <w:rPr>
          <w:b/>
          <w:bCs/>
        </w:rPr>
        <w:t>skillful means (</w:t>
      </w:r>
      <w:r w:rsidRPr="00102CBA">
        <w:rPr>
          <w:b/>
          <w:bCs/>
          <w:i/>
          <w:iCs/>
        </w:rPr>
        <w:t>upāya</w:t>
      </w:r>
      <w:r w:rsidRPr="00102CBA">
        <w:rPr>
          <w:b/>
          <w:bCs/>
        </w:rPr>
        <w:t>)</w:t>
      </w:r>
      <w:r w:rsidRPr="00102CBA">
        <w:t xml:space="preserve">, under which a bodhisattva may depart from a precept where welfare genuinely requires it. The literature is itself aware of the hazard, the standard caution being that </w:t>
      </w:r>
      <w:r w:rsidRPr="00102CBA">
        <w:rPr>
          <w:i/>
          <w:iCs/>
        </w:rPr>
        <w:t>upāya</w:t>
      </w:r>
      <w:r w:rsidRPr="00102CBA">
        <w:t xml:space="preserve"> is available only to one whose motivation is genuinely purified — precisely the condition an unpurified agent will believe he meets. The Byzantine objection arising inside a tradition that built a permission structure.</w:t>
      </w:r>
    </w:p>
    <w:p w14:paraId="7DF5D722" w14:textId="77777777" w:rsidR="00102CBA" w:rsidRPr="00102CBA" w:rsidRDefault="00102CBA" w:rsidP="00102CBA">
      <w:pPr>
        <w:rPr>
          <w:b/>
          <w:bCs/>
        </w:rPr>
      </w:pPr>
      <w:r w:rsidRPr="00102CBA">
        <w:rPr>
          <w:b/>
          <w:bCs/>
        </w:rPr>
        <w:t>Vajrayana</w:t>
      </w:r>
    </w:p>
    <w:p w14:paraId="5B4B40BD" w14:textId="77777777" w:rsidR="00102CBA" w:rsidRPr="00102CBA" w:rsidRDefault="00102CBA" w:rsidP="00102CBA">
      <w:r w:rsidRPr="00102CBA">
        <w:rPr>
          <w:i/>
          <w:iCs/>
        </w:rPr>
        <w:t>Samaya</w:t>
      </w:r>
      <w:r w:rsidRPr="00102CBA">
        <w:t xml:space="preserve"> includes commitments concerning speech about the teacher, and criticism is treated as a grave breach.</w:t>
      </w:r>
    </w:p>
    <w:p w14:paraId="70FF8992" w14:textId="77777777" w:rsidR="00102CBA" w:rsidRPr="00102CBA" w:rsidRDefault="00102CBA" w:rsidP="00102CBA">
      <w:r w:rsidRPr="00102CBA">
        <w:rPr>
          <w:b/>
          <w:bCs/>
        </w:rPr>
        <w:t>This is the structure the parent paper's diagnostics are designed to identify as dangerous.</w:t>
      </w:r>
      <w:r w:rsidRPr="00102CBA">
        <w:t xml:space="preserve"> A rule making criticism of the person holding power over one's spiritual life a grave fault, enforced by that person's tradition, is the paradigm case of an asymmetry running downhill, and the documented abuses in several Western Vajrayana communities are what the parent paper's argument predicts.</w:t>
      </w:r>
    </w:p>
    <w:p w14:paraId="164D89FF" w14:textId="77777777" w:rsidR="00102CBA" w:rsidRPr="00102CBA" w:rsidRDefault="00102CBA" w:rsidP="00102CBA">
      <w:r w:rsidRPr="00102CBA">
        <w:t xml:space="preserve">Two things must also be recorded for fairness. The tradition's literature contains extensive counsel on examining a teacher thoroughly </w:t>
      </w:r>
      <w:r w:rsidRPr="00102CBA">
        <w:rPr>
          <w:i/>
          <w:iCs/>
        </w:rPr>
        <w:t>before</w:t>
      </w:r>
      <w:r w:rsidRPr="00102CBA">
        <w:t xml:space="preserve"> entering the relationship. And it contains internal critics who have argued from its own sources that a teacher who violates the relationship has forfeited the protection.</w:t>
      </w:r>
    </w:p>
    <w:p w14:paraId="37B3BB1A" w14:textId="77777777" w:rsidR="00102CBA" w:rsidRPr="00102CBA" w:rsidRDefault="00102CBA" w:rsidP="00102CBA">
      <w:r w:rsidRPr="00102CBA">
        <w:pict w14:anchorId="1B5F0DC9">
          <v:rect id="_x0000_i1996" style="width:0;height:1.5pt" o:hralign="center" o:hrstd="t" o:hr="t" fillcolor="#a0a0a0" stroked="f"/>
        </w:pict>
      </w:r>
    </w:p>
    <w:p w14:paraId="051DA885" w14:textId="77777777" w:rsidR="00102CBA" w:rsidRPr="00102CBA" w:rsidRDefault="00102CBA" w:rsidP="00102CBA">
      <w:pPr>
        <w:rPr>
          <w:b/>
          <w:bCs/>
        </w:rPr>
      </w:pPr>
      <w:r w:rsidRPr="00102CBA">
        <w:rPr>
          <w:b/>
          <w:bCs/>
        </w:rPr>
        <w:t>XIX. East Asian Material Beyond the Buddhist Vehicles</w:t>
      </w:r>
    </w:p>
    <w:p w14:paraId="5DD6A226" w14:textId="77777777" w:rsidR="00102CBA" w:rsidRPr="00102CBA" w:rsidRDefault="00102CBA" w:rsidP="00102CBA">
      <w:pPr>
        <w:rPr>
          <w:b/>
          <w:bCs/>
        </w:rPr>
      </w:pPr>
      <w:r w:rsidRPr="00102CBA">
        <w:rPr>
          <w:b/>
          <w:bCs/>
        </w:rPr>
        <w:t>Why this is a separate and thin section</w:t>
      </w:r>
    </w:p>
    <w:p w14:paraId="0E176F9D" w14:textId="77777777" w:rsidR="00102CBA" w:rsidRPr="00102CBA" w:rsidRDefault="00102CBA" w:rsidP="00102CBA">
      <w:r w:rsidRPr="00102CBA">
        <w:t>Section XVIII covers Buddhism as a doctrinal tradition. East Asia contains material that is not reducible to it: Shinto practice, the Chinese and Japanese Buddhist schools' distinctive developments, and the syncretic popular ethics in which Confucian, Buddhist, and indigenous elements combine. This section records that this material exists and that this writer knows very little about it.</w:t>
      </w:r>
    </w:p>
    <w:p w14:paraId="34218B6A" w14:textId="77777777" w:rsidR="00102CBA" w:rsidRPr="00102CBA" w:rsidRDefault="00102CBA" w:rsidP="00102CBA">
      <w:pPr>
        <w:rPr>
          <w:b/>
          <w:bCs/>
        </w:rPr>
      </w:pPr>
      <w:r w:rsidRPr="00102CBA">
        <w:rPr>
          <w:b/>
          <w:bCs/>
        </w:rPr>
        <w:t>What can tentatively be said</w:t>
      </w:r>
    </w:p>
    <w:p w14:paraId="05EE2FE3" w14:textId="77777777" w:rsidR="00102CBA" w:rsidRPr="00102CBA" w:rsidRDefault="00102CBA" w:rsidP="00102CBA">
      <w:r w:rsidRPr="00102CBA">
        <w:rPr>
          <w:b/>
          <w:bCs/>
        </w:rPr>
        <w:t xml:space="preserve">Shinto and the concept of </w:t>
      </w:r>
      <w:r w:rsidRPr="00102CBA">
        <w:rPr>
          <w:b/>
          <w:bCs/>
          <w:i/>
          <w:iCs/>
        </w:rPr>
        <w:t>kotodama</w:t>
      </w:r>
      <w:r w:rsidRPr="00102CBA">
        <w:rPr>
          <w:b/>
          <w:bCs/>
        </w:rPr>
        <w:t>.</w:t>
      </w:r>
      <w:r w:rsidRPr="00102CBA">
        <w:t xml:space="preserve"> The notion that words carry spiritual power, and that utterance has efficacy beyond communication, appears in Japanese religious thought and produces a seriousness about speech grounded in neither harm nor truth but in potency. There is a family resemblance to the Vedic treatment of </w:t>
      </w:r>
      <w:r w:rsidRPr="00102CBA">
        <w:rPr>
          <w:i/>
          <w:iCs/>
        </w:rPr>
        <w:t>vāc</w:t>
      </w:r>
      <w:r w:rsidRPr="00102CBA">
        <w:t xml:space="preserve"> and to the Zoroastrian treatment of the spoken formula, and whether that resemblance is more than superficial this writer cannot say.</w:t>
      </w:r>
    </w:p>
    <w:p w14:paraId="1DAFCACB" w14:textId="77777777" w:rsidR="00102CBA" w:rsidRPr="00102CBA" w:rsidRDefault="00102CBA" w:rsidP="00102CBA">
      <w:r w:rsidRPr="00102CBA">
        <w:rPr>
          <w:b/>
          <w:bCs/>
        </w:rPr>
        <w:lastRenderedPageBreak/>
        <w:t>Purification (</w:t>
      </w:r>
      <w:r w:rsidRPr="00102CBA">
        <w:rPr>
          <w:b/>
          <w:bCs/>
          <w:i/>
          <w:iCs/>
        </w:rPr>
        <w:t>harae</w:t>
      </w:r>
      <w:r w:rsidRPr="00102CBA">
        <w:rPr>
          <w:b/>
          <w:bCs/>
        </w:rPr>
        <w:t>) rather than confession.</w:t>
      </w:r>
      <w:r w:rsidRPr="00102CBA">
        <w:t xml:space="preserve"> Where the Christian traditions in this survey route wrongdoing through confession and the Buddhist through karmic consequence, Shinto practice centres on purification of pollution. What that implies for a person who has spoken destructively, and whether the framework has anything corresponding to restitution or to correction of the record, is unknown here.</w:t>
      </w:r>
    </w:p>
    <w:p w14:paraId="7C03917A" w14:textId="77777777" w:rsidR="00102CBA" w:rsidRPr="00102CBA" w:rsidRDefault="00102CBA" w:rsidP="00102CBA">
      <w:r w:rsidRPr="00102CBA">
        <w:rPr>
          <w:b/>
          <w:bCs/>
        </w:rPr>
        <w:t>Chan and Zen material on speech and silence</w:t>
      </w:r>
      <w:r w:rsidRPr="00102CBA">
        <w:t xml:space="preserve"> is extensive and belongs partly under Section XVIII, but its treatment of the limits of language — that the point cannot be said — is a distinctive development that bears obliquely on this project's confidence that matters can be stated accurately.</w:t>
      </w:r>
    </w:p>
    <w:p w14:paraId="2FF0FD51" w14:textId="77777777" w:rsidR="00102CBA" w:rsidRPr="00102CBA" w:rsidRDefault="00102CBA" w:rsidP="00102CBA">
      <w:r w:rsidRPr="00102CBA">
        <w:rPr>
          <w:b/>
          <w:bCs/>
        </w:rPr>
        <w:t>Japanese and Korean institutional practice</w:t>
      </w:r>
      <w:r w:rsidRPr="00102CBA">
        <w:t xml:space="preserve"> on the handling of complaint, on the distinction between what may be said publicly and privately, and on the social costs of disclosure, has an extensive modern literature on whistleblowing and organisational silence which belongs more properly in Section XXI.</w:t>
      </w:r>
    </w:p>
    <w:p w14:paraId="4B32D9FA" w14:textId="77777777" w:rsidR="00102CBA" w:rsidRPr="00102CBA" w:rsidRDefault="00102CBA" w:rsidP="00102CBA">
      <w:pPr>
        <w:rPr>
          <w:b/>
          <w:bCs/>
        </w:rPr>
      </w:pPr>
      <w:r w:rsidRPr="00102CBA">
        <w:rPr>
          <w:b/>
          <w:bCs/>
        </w:rPr>
        <w:t>Honest assessment</w:t>
      </w:r>
    </w:p>
    <w:p w14:paraId="78E12595" w14:textId="77777777" w:rsidR="00102CBA" w:rsidRPr="00102CBA" w:rsidRDefault="00102CBA" w:rsidP="00102CBA">
      <w:r w:rsidRPr="00102CBA">
        <w:rPr>
          <w:b/>
          <w:bCs/>
        </w:rPr>
        <w:t>This section is a placeholder and does not meet the standard of the others.</w:t>
      </w:r>
      <w:r w:rsidRPr="00102CBA">
        <w:t xml:space="preserve"> It is included rather than omitted because omitting it would repeat the fault that has driven six revisions of this paper — treating unsurveyed ground as empty. But a reader should not take anything in it as established, and Section XXV requests correction accordingly.</w:t>
      </w:r>
    </w:p>
    <w:p w14:paraId="706BB631" w14:textId="77777777" w:rsidR="00102CBA" w:rsidRPr="00102CBA" w:rsidRDefault="00102CBA" w:rsidP="00102CBA">
      <w:r w:rsidRPr="00102CBA">
        <w:pict w14:anchorId="28A089B3">
          <v:rect id="_x0000_i1997" style="width:0;height:1.5pt" o:hralign="center" o:hrstd="t" o:hr="t" fillcolor="#a0a0a0" stroked="f"/>
        </w:pict>
      </w:r>
    </w:p>
    <w:p w14:paraId="6F3979BF" w14:textId="77777777" w:rsidR="00102CBA" w:rsidRPr="00102CBA" w:rsidRDefault="00102CBA" w:rsidP="00102CBA">
      <w:pPr>
        <w:rPr>
          <w:b/>
          <w:bCs/>
        </w:rPr>
      </w:pPr>
      <w:r w:rsidRPr="00102CBA">
        <w:rPr>
          <w:b/>
          <w:bCs/>
        </w:rPr>
        <w:t>XX. Indigenous and Customary Systems</w:t>
      </w:r>
    </w:p>
    <w:p w14:paraId="0B008FA6" w14:textId="77777777" w:rsidR="00102CBA" w:rsidRPr="00102CBA" w:rsidRDefault="00102CBA" w:rsidP="00102CBA">
      <w:pPr>
        <w:rPr>
          <w:b/>
          <w:bCs/>
        </w:rPr>
      </w:pPr>
      <w:r w:rsidRPr="00102CBA">
        <w:rPr>
          <w:b/>
          <w:bCs/>
        </w:rPr>
        <w:t>Why this section is different in kind</w:t>
      </w:r>
    </w:p>
    <w:p w14:paraId="2F937F24" w14:textId="77777777" w:rsidR="00102CBA" w:rsidRPr="00102CBA" w:rsidRDefault="00102CBA" w:rsidP="00102CBA">
      <w:r w:rsidRPr="00102CBA">
        <w:t>Every preceding section describes a tradition through its written literature. Indigenous and customary systems of dispute resolution are in many cases oral, are transmitted within communities rather than published, and in a number of cases are held as belonging to those communities and not to be circulated outside them.</w:t>
      </w:r>
    </w:p>
    <w:p w14:paraId="48814585" w14:textId="77777777" w:rsidR="00102CBA" w:rsidRPr="00102CBA" w:rsidRDefault="00102CBA" w:rsidP="00102CBA">
      <w:r w:rsidRPr="00102CBA">
        <w:rPr>
          <w:b/>
          <w:bCs/>
        </w:rPr>
        <w:t>This means the method that produced the rest of this survey cannot survey them, and the honest response is to say so rather than to produce a thin account from secondary anthropology.</w:t>
      </w:r>
      <w:r w:rsidRPr="00102CBA">
        <w:t xml:space="preserve"> What follows describes the general shape of what is known to exist and identifies why a proper treatment would require a different approach entirely.</w:t>
      </w:r>
    </w:p>
    <w:p w14:paraId="2254D70F" w14:textId="77777777" w:rsidR="00102CBA" w:rsidRPr="00102CBA" w:rsidRDefault="00102CBA" w:rsidP="00102CBA">
      <w:pPr>
        <w:rPr>
          <w:b/>
          <w:bCs/>
        </w:rPr>
      </w:pPr>
      <w:r w:rsidRPr="00102CBA">
        <w:rPr>
          <w:b/>
          <w:bCs/>
        </w:rPr>
        <w:t>What is known to exist, in general terms</w:t>
      </w:r>
    </w:p>
    <w:p w14:paraId="2BCB28D3" w14:textId="77777777" w:rsidR="00102CBA" w:rsidRPr="00102CBA" w:rsidRDefault="00102CBA" w:rsidP="00102CBA">
      <w:r w:rsidRPr="00102CBA">
        <w:rPr>
          <w:b/>
          <w:bCs/>
        </w:rPr>
        <w:t>Circle and council processes.</w:t>
      </w:r>
      <w:r w:rsidRPr="00102CBA">
        <w:t xml:space="preserve"> A number of North American indigenous nations have practices in which a matter is brought before a gathering, each person present speaks in turn without interruption, and the resolution emerges from the process rather than being </w:t>
      </w:r>
      <w:r w:rsidRPr="00102CBA">
        <w:lastRenderedPageBreak/>
        <w:t>imposed. The talking circle, in its various forms, structurally guarantees the right to speak and the obligation to listen — which is to say it addresses the parent paper's hearer problem and its channel problem in one instrument.</w:t>
      </w:r>
    </w:p>
    <w:p w14:paraId="2BEA0058" w14:textId="77777777" w:rsidR="00102CBA" w:rsidRPr="00102CBA" w:rsidRDefault="00102CBA" w:rsidP="00102CBA">
      <w:r w:rsidRPr="00102CBA">
        <w:rPr>
          <w:b/>
          <w:bCs/>
        </w:rPr>
        <w:t>Restorative rather than adjudicative aims.</w:t>
      </w:r>
      <w:r w:rsidRPr="00102CBA">
        <w:t xml:space="preserve"> Many customary systems aim at restoring relationship rather than at determining fault and imposing penalty. Modern restorative justice, including the Mennonite literature cited in Section VIII, draws explicitly on Maori and North American indigenous practice, which means part of this survey's Anabaptist section is indirectly reporting indigenous practice without saying so — a matter of attribution this paper should correct.</w:t>
      </w:r>
    </w:p>
    <w:p w14:paraId="4B1BF3B4" w14:textId="77777777" w:rsidR="00102CBA" w:rsidRPr="00102CBA" w:rsidRDefault="00102CBA" w:rsidP="00102CBA">
      <w:r w:rsidRPr="00102CBA">
        <w:rPr>
          <w:b/>
          <w:bCs/>
        </w:rPr>
        <w:t>Family group conferencing</w:t>
      </w:r>
      <w:r w:rsidRPr="00102CBA">
        <w:t>, developed in New Zealand from Maori practice and now in wide use in child-protection and youth-justice systems internationally, is a documented institutional form built on customary foundations.</w:t>
      </w:r>
    </w:p>
    <w:p w14:paraId="0A612207" w14:textId="77777777" w:rsidR="00102CBA" w:rsidRPr="00102CBA" w:rsidRDefault="00102CBA" w:rsidP="00102CBA">
      <w:r w:rsidRPr="00102CBA">
        <w:rPr>
          <w:b/>
          <w:bCs/>
        </w:rPr>
        <w:t>Public reckoning practices.</w:t>
      </w:r>
      <w:r w:rsidRPr="00102CBA">
        <w:t xml:space="preserve"> A number of African customary systems, and the Gacaca courts of Rwanda as a modern adaptation of one, handle accusation and testimony communally with a public terminus.</w:t>
      </w:r>
    </w:p>
    <w:p w14:paraId="4B630DA8" w14:textId="77777777" w:rsidR="00102CBA" w:rsidRPr="00102CBA" w:rsidRDefault="00102CBA" w:rsidP="00102CBA">
      <w:pPr>
        <w:rPr>
          <w:b/>
          <w:bCs/>
        </w:rPr>
      </w:pPr>
      <w:r w:rsidRPr="00102CBA">
        <w:rPr>
          <w:b/>
          <w:bCs/>
        </w:rPr>
        <w:t>What cannot be said, and why</w:t>
      </w:r>
    </w:p>
    <w:p w14:paraId="320FB8D4" w14:textId="77777777" w:rsidR="00102CBA" w:rsidRPr="00102CBA" w:rsidRDefault="00102CBA" w:rsidP="00102CBA">
      <w:r w:rsidRPr="00102CBA">
        <w:rPr>
          <w:b/>
          <w:bCs/>
        </w:rPr>
        <w:t>The relation between a customary practice and the community that holds it is not the relation between a text and its readers.</w:t>
      </w:r>
      <w:r w:rsidRPr="00102CBA">
        <w:t xml:space="preserve"> Several of the traditions gestured at above have been described extensively by outsiders, and those descriptions have frequently been wrong, extractive, or used against the communities described. A survey paper that summarised them from secondary sources in order to compare them against a biblicist framework would risk doing exactly that.</w:t>
      </w:r>
    </w:p>
    <w:p w14:paraId="20326BD8" w14:textId="77777777" w:rsidR="00102CBA" w:rsidRPr="00102CBA" w:rsidRDefault="00102CBA" w:rsidP="00102CBA">
      <w:r w:rsidRPr="00102CBA">
        <w:rPr>
          <w:b/>
          <w:bCs/>
        </w:rPr>
        <w:t>And the comparison would be structurally unfair.</w:t>
      </w:r>
      <w:r w:rsidRPr="00102CBA">
        <w:t xml:space="preserve"> The written traditions in this survey are represented by their most systematic and most reflective productions. An oral tradition described from anthropological summary is represented by an outsider's account of its practice. Setting these side by side in a table implies a parity of evidence that does not exist.</w:t>
      </w:r>
    </w:p>
    <w:p w14:paraId="495FF43E" w14:textId="77777777" w:rsidR="00102CBA" w:rsidRPr="00102CBA" w:rsidRDefault="00102CBA" w:rsidP="00102CBA">
      <w:pPr>
        <w:rPr>
          <w:b/>
          <w:bCs/>
        </w:rPr>
      </w:pPr>
      <w:r w:rsidRPr="00102CBA">
        <w:rPr>
          <w:b/>
          <w:bCs/>
        </w:rPr>
        <w:t>What this section contributes anyway</w:t>
      </w:r>
    </w:p>
    <w:p w14:paraId="0129BFE6" w14:textId="77777777" w:rsidR="00102CBA" w:rsidRPr="00102CBA" w:rsidRDefault="00102CBA" w:rsidP="00102CBA">
      <w:r w:rsidRPr="00102CBA">
        <w:rPr>
          <w:b/>
          <w:bCs/>
        </w:rPr>
        <w:t>A limit on the survey's claims.</w:t>
      </w:r>
      <w:r w:rsidRPr="00102CBA">
        <w:t xml:space="preserve"> Section XXII will argue that convergence across independent lines is evidence that certain distinctions track the structure of the situation. That argument would be considerably stronger with the customary systems properly included, and it is weaker for their absence — but it is also honest about being weaker, which the previous six versions were not.</w:t>
      </w:r>
    </w:p>
    <w:p w14:paraId="39B39812" w14:textId="77777777" w:rsidR="00102CBA" w:rsidRPr="00102CBA" w:rsidRDefault="00102CBA" w:rsidP="00102CBA">
      <w:r w:rsidRPr="00102CBA">
        <w:rPr>
          <w:b/>
          <w:bCs/>
        </w:rPr>
        <w:lastRenderedPageBreak/>
        <w:t>One substantive observation this project should take.</w:t>
      </w:r>
      <w:r w:rsidRPr="00102CBA">
        <w:t xml:space="preserve"> The talking-circle structure — guaranteed turn, no interruption, obligation to hear before responding — is an institutional answer to a problem the parent paper identified and did not solve: how a body ensures that a complainant is actually heard rather than formally received. This project's institutional duties describe a channel; the circle describes a hearing. They are not the same thing, and this project has only the first.</w:t>
      </w:r>
    </w:p>
    <w:p w14:paraId="39DDC940" w14:textId="77777777" w:rsidR="00102CBA" w:rsidRPr="00102CBA" w:rsidRDefault="00102CBA" w:rsidP="00102CBA">
      <w:r w:rsidRPr="00102CBA">
        <w:pict w14:anchorId="31CF5BEA">
          <v:rect id="_x0000_i1998" style="width:0;height:1.5pt" o:hralign="center" o:hrstd="t" o:hr="t" fillcolor="#a0a0a0" stroked="f"/>
        </w:pict>
      </w:r>
    </w:p>
    <w:p w14:paraId="0C7E71F9" w14:textId="77777777" w:rsidR="00102CBA" w:rsidRPr="00102CBA" w:rsidRDefault="00102CBA" w:rsidP="00102CBA">
      <w:pPr>
        <w:rPr>
          <w:b/>
          <w:bCs/>
        </w:rPr>
      </w:pPr>
      <w:r w:rsidRPr="00102CBA">
        <w:rPr>
          <w:b/>
          <w:bCs/>
        </w:rPr>
        <w:t>XXI. The Empirical Literature: Silence, Retaliation, Cascade</w:t>
      </w:r>
    </w:p>
    <w:p w14:paraId="69E70923" w14:textId="77777777" w:rsidR="00102CBA" w:rsidRPr="00102CBA" w:rsidRDefault="00102CBA" w:rsidP="00102CBA">
      <w:pPr>
        <w:rPr>
          <w:b/>
          <w:bCs/>
        </w:rPr>
      </w:pPr>
      <w:r w:rsidRPr="00102CBA">
        <w:rPr>
          <w:b/>
          <w:bCs/>
        </w:rPr>
        <w:t>Why this belongs, and on what different footing</w:t>
      </w:r>
    </w:p>
    <w:p w14:paraId="5F567FF2" w14:textId="77777777" w:rsidR="00102CBA" w:rsidRPr="00102CBA" w:rsidRDefault="00102CBA" w:rsidP="00102CBA">
      <w:r w:rsidRPr="00102CBA">
        <w:t xml:space="preserve">Everything else in this survey is normative: an account of what ought to be done. This section is descriptive: a body of research on what actually happens. It is included because </w:t>
      </w:r>
      <w:r w:rsidRPr="00102CBA">
        <w:rPr>
          <w:b/>
          <w:bCs/>
        </w:rPr>
        <w:t>Extension 5 asserted four mechanisms — salience, cost of investigation, availability of pretext, and selection of the remaining population — and offered no evidence for any of them.</w:t>
      </w:r>
      <w:r w:rsidRPr="00102CBA">
        <w:t xml:space="preserve"> There is a literature that bears on whether those mechanisms occur, and asserting them without consulting it was the closest thing in this project to the fault the project exists to identify.</w:t>
      </w:r>
    </w:p>
    <w:p w14:paraId="147746E6" w14:textId="77777777" w:rsidR="00102CBA" w:rsidRPr="00102CBA" w:rsidRDefault="00102CBA" w:rsidP="00102CBA">
      <w:pPr>
        <w:rPr>
          <w:b/>
          <w:bCs/>
        </w:rPr>
      </w:pPr>
      <w:r w:rsidRPr="00102CBA">
        <w:rPr>
          <w:b/>
          <w:bCs/>
        </w:rPr>
        <w:t>What the literature covers</w:t>
      </w:r>
    </w:p>
    <w:p w14:paraId="3EE7B32E" w14:textId="77777777" w:rsidR="00102CBA" w:rsidRPr="00102CBA" w:rsidRDefault="00102CBA" w:rsidP="00102CBA">
      <w:r w:rsidRPr="00102CBA">
        <w:rPr>
          <w:b/>
          <w:bCs/>
        </w:rPr>
        <w:t>Organisational silence.</w:t>
      </w:r>
      <w:r w:rsidRPr="00102CBA">
        <w:t xml:space="preserve"> A research tradition on why employees who observe problems do not report them, and on the conditions under which they do. Its central findings, as generally reported, concern the perceived futility of speaking, the perceived risk of speaking, and the role of immediate supervisors as the gate through which most concerns either pass or do not.</w:t>
      </w:r>
    </w:p>
    <w:p w14:paraId="59D1CC71" w14:textId="77777777" w:rsidR="00102CBA" w:rsidRPr="00102CBA" w:rsidRDefault="00102CBA" w:rsidP="00102CBA">
      <w:r w:rsidRPr="00102CBA">
        <w:rPr>
          <w:b/>
          <w:bCs/>
        </w:rPr>
        <w:t>Whistleblowing.</w:t>
      </w:r>
      <w:r w:rsidRPr="00102CBA">
        <w:t xml:space="preserve"> A substantial literature on who reports, through which channels, with what outcomes, and what happens to them afterwards. This bears directly on Extension 7's cost criterion and on the parent paper's institutional duties, and it is the body most likely to confirm or complicate this project's claims.</w:t>
      </w:r>
    </w:p>
    <w:p w14:paraId="609CF7FF" w14:textId="77777777" w:rsidR="00102CBA" w:rsidRPr="00102CBA" w:rsidRDefault="00102CBA" w:rsidP="00102CBA">
      <w:r w:rsidRPr="00102CBA">
        <w:rPr>
          <w:b/>
          <w:bCs/>
        </w:rPr>
        <w:t>Retaliation.</w:t>
      </w:r>
      <w:r w:rsidRPr="00102CBA">
        <w:t xml:space="preserve"> Research on what follows disclosure, including the forms retaliation takes and their frequency. Extension 3 argued that a body punishing the properly routed report converts its procedure into a trap; whether and how often that occurs is measurable.</w:t>
      </w:r>
    </w:p>
    <w:p w14:paraId="00E2CF87" w14:textId="77777777" w:rsidR="00102CBA" w:rsidRPr="00102CBA" w:rsidRDefault="00102CBA" w:rsidP="00102CBA">
      <w:r w:rsidRPr="00102CBA">
        <w:rPr>
          <w:b/>
          <w:bCs/>
        </w:rPr>
        <w:t>Information cascades and reputational dynamics.</w:t>
      </w:r>
      <w:r w:rsidRPr="00102CBA">
        <w:t xml:space="preserve"> A literature in economics and social psychology on how judgments propagate through populations, on herding, and on the conditions under which an initial signal becomes a settled consensus regardless of its accuracy. </w:t>
      </w:r>
      <w:r w:rsidRPr="00102CBA">
        <w:rPr>
          <w:b/>
          <w:bCs/>
        </w:rPr>
        <w:t>This is the empirical counterpart to Extension 2's cascade mechanism</w:t>
      </w:r>
      <w:r w:rsidRPr="00102CBA">
        <w:t>, which was stated formally and never tested.</w:t>
      </w:r>
    </w:p>
    <w:p w14:paraId="18401203" w14:textId="77777777" w:rsidR="00102CBA" w:rsidRPr="00102CBA" w:rsidRDefault="00102CBA" w:rsidP="00102CBA">
      <w:r w:rsidRPr="00102CBA">
        <w:rPr>
          <w:b/>
          <w:bCs/>
        </w:rPr>
        <w:lastRenderedPageBreak/>
        <w:t>Correction and belief persistence.</w:t>
      </w:r>
      <w:r w:rsidRPr="00102CBA">
        <w:t xml:space="preserve"> Research on whether corrections reach the people who received the original claim, and on the persistence of a discredited claim after retraction. This bears directly on Extension 2's loss of marking and on the proposed extension on repair, and it is likely to be discouraging: the general finding, as commonly reported, is that corrections are substantially less effective than one would hope.</w:t>
      </w:r>
    </w:p>
    <w:p w14:paraId="6CFFB7C2" w14:textId="77777777" w:rsidR="00102CBA" w:rsidRPr="00102CBA" w:rsidRDefault="00102CBA" w:rsidP="00102CBA">
      <w:pPr>
        <w:rPr>
          <w:b/>
          <w:bCs/>
        </w:rPr>
      </w:pPr>
      <w:r w:rsidRPr="00102CBA">
        <w:rPr>
          <w:b/>
          <w:bCs/>
        </w:rPr>
        <w:t>Why this section is stated cautiously</w:t>
      </w:r>
    </w:p>
    <w:p w14:paraId="29397B70" w14:textId="77777777" w:rsidR="00102CBA" w:rsidRPr="00102CBA" w:rsidRDefault="00102CBA" w:rsidP="00102CBA">
      <w:r w:rsidRPr="00102CBA">
        <w:t>Several of the literatures named above have been affected by the replication difficulties that have troubled the social sciences broadly, and specific findings that were once treated as established have not always held. This paper therefore names the literatures and the questions rather than asserting findings, and Section XXIII lists consulting them properly as a work item rather than treating this section as having done so.</w:t>
      </w:r>
    </w:p>
    <w:p w14:paraId="1D412D6A" w14:textId="77777777" w:rsidR="00102CBA" w:rsidRPr="00102CBA" w:rsidRDefault="00102CBA" w:rsidP="00102CBA">
      <w:r w:rsidRPr="00102CBA">
        <w:rPr>
          <w:b/>
          <w:bCs/>
        </w:rPr>
        <w:t>The methodological point stands regardless of any particular finding.</w:t>
      </w:r>
      <w:r w:rsidRPr="00102CBA">
        <w:t xml:space="preserve"> Extension 5's mechanisms are empirical claims. They are testable. This project asserted them from armchair reasoning across five versions of this paper without noticing that a discipline exists which studies them. That is a fault of exactly the kind the project has spent nine papers identifying in others, and it should be recorded as such rather than quietly repaired.</w:t>
      </w:r>
    </w:p>
    <w:p w14:paraId="6877F80C" w14:textId="77777777" w:rsidR="00102CBA" w:rsidRPr="00102CBA" w:rsidRDefault="00102CBA" w:rsidP="00102CBA">
      <w:r w:rsidRPr="00102CBA">
        <w:pict w14:anchorId="7B05E936">
          <v:rect id="_x0000_i1999" style="width:0;height:1.5pt" o:hralign="center" o:hrstd="t" o:hr="t" fillcolor="#a0a0a0" stroked="f"/>
        </w:pict>
      </w:r>
    </w:p>
    <w:p w14:paraId="5D73DB92" w14:textId="77777777" w:rsidR="00102CBA" w:rsidRPr="00102CBA" w:rsidRDefault="00102CBA" w:rsidP="00102CBA">
      <w:pPr>
        <w:rPr>
          <w:b/>
          <w:bCs/>
        </w:rPr>
      </w:pPr>
      <w:r w:rsidRPr="00102CBA">
        <w:rPr>
          <w:b/>
          <w:bCs/>
        </w:rPr>
        <w:t>XXII. Secular Professional Ethics: Four Codes, Four Answers</w:t>
      </w:r>
    </w:p>
    <w:p w14:paraId="40BB4981" w14:textId="77777777" w:rsidR="00102CBA" w:rsidRPr="00102CBA" w:rsidRDefault="00102CBA" w:rsidP="00102CBA">
      <w:pPr>
        <w:rPr>
          <w:b/>
          <w:bCs/>
        </w:rPr>
      </w:pPr>
      <w:r w:rsidRPr="00102CBA">
        <w:rPr>
          <w:b/>
          <w:bCs/>
        </w:rPr>
        <w:t>Journalism</w:t>
      </w:r>
    </w:p>
    <w:p w14:paraId="6BFFAF0E" w14:textId="77777777" w:rsidR="00102CBA" w:rsidRPr="00102CBA" w:rsidRDefault="00102CBA" w:rsidP="00102CBA">
      <w:r w:rsidRPr="00102CBA">
        <w:rPr>
          <w:b/>
          <w:bCs/>
        </w:rPr>
        <w:t>The disclosure-favouring code.</w:t>
      </w:r>
      <w:r w:rsidRPr="00102CBA">
        <w:t xml:space="preserve"> The presumption runs toward publication and restraint requires justification.</w:t>
      </w:r>
    </w:p>
    <w:p w14:paraId="4AEB9A15" w14:textId="77777777" w:rsidR="00102CBA" w:rsidRPr="00102CBA" w:rsidRDefault="00102CBA" w:rsidP="00102CBA">
      <w:r w:rsidRPr="00102CBA">
        <w:t>Verification before publication is the gate of knowledge, operationalised as sourcing rules. The right of reply is procedural. Public interest is the criterion of end, defined narrowly enough to exclude curiosity. The public-figure distinction is Extension 6's private/office boundary in essentially the same place.</w:t>
      </w:r>
    </w:p>
    <w:p w14:paraId="4B82E3FB" w14:textId="77777777" w:rsidR="00102CBA" w:rsidRPr="00102CBA" w:rsidRDefault="00102CBA" w:rsidP="00102CBA">
      <w:r w:rsidRPr="00102CBA">
        <w:rPr>
          <w:b/>
          <w:bCs/>
        </w:rPr>
        <w:t>And journalism alone has a correction architecture</w:t>
      </w:r>
      <w:r w:rsidRPr="00102CBA">
        <w:t xml:space="preserve">: published corrections, dated; the correction attached to the original online; ombudsmen and readers' editors; complaint bodies. Extension 2 proposed dated verdicts, preserved hedges, a subject-reply field, and separation of reporting from judgment. </w:t>
      </w:r>
      <w:r w:rsidRPr="00102CBA">
        <w:rPr>
          <w:b/>
          <w:bCs/>
        </w:rPr>
        <w:t>Journalism has all four in principle</w:t>
      </w:r>
      <w:r w:rsidRPr="00102CBA">
        <w:t>, and the industry's gap between principle and practice is instructive about how such duties fail.</w:t>
      </w:r>
    </w:p>
    <w:p w14:paraId="7770F18B" w14:textId="77777777" w:rsidR="00102CBA" w:rsidRPr="00102CBA" w:rsidRDefault="00102CBA" w:rsidP="00102CBA">
      <w:pPr>
        <w:rPr>
          <w:b/>
          <w:bCs/>
        </w:rPr>
      </w:pPr>
      <w:r w:rsidRPr="00102CBA">
        <w:rPr>
          <w:b/>
          <w:bCs/>
        </w:rPr>
        <w:t>Law</w:t>
      </w:r>
    </w:p>
    <w:p w14:paraId="42EF47C6" w14:textId="77777777" w:rsidR="00102CBA" w:rsidRPr="00102CBA" w:rsidRDefault="00102CBA" w:rsidP="00102CBA">
      <w:r w:rsidRPr="00102CBA">
        <w:rPr>
          <w:b/>
          <w:bCs/>
        </w:rPr>
        <w:t>The confidentiality-favouring code, with sharply defined breach conditions.</w:t>
      </w:r>
      <w:r w:rsidRPr="00102CBA">
        <w:t xml:space="preserve"> Exceptions are enumerated and narrow — prevention of death or serious bodily harm, prevention of </w:t>
      </w:r>
      <w:r w:rsidRPr="00102CBA">
        <w:lastRenderedPageBreak/>
        <w:t>substantial financial crime in some jurisdictions, the lawyer's own defence, court order. The crime-fraud exception is structurally interesting: privilege does not attach to communications in furtherance of an ongoing or future wrong, which is Extension 6's first condition.</w:t>
      </w:r>
    </w:p>
    <w:p w14:paraId="70A14E85" w14:textId="77777777" w:rsidR="00102CBA" w:rsidRPr="00102CBA" w:rsidRDefault="00102CBA" w:rsidP="00102CBA">
      <w:r w:rsidRPr="00102CBA">
        <w:rPr>
          <w:b/>
          <w:bCs/>
        </w:rPr>
        <w:t>Mandatory reporting of professional misconduct</w:t>
      </w:r>
      <w:r w:rsidRPr="00102CBA">
        <w:t xml:space="preserve"> is a named lateral and upward channel with a defined obligation.</w:t>
      </w:r>
    </w:p>
    <w:p w14:paraId="774E2B1D" w14:textId="77777777" w:rsidR="00102CBA" w:rsidRPr="00102CBA" w:rsidRDefault="00102CBA" w:rsidP="00102CBA">
      <w:pPr>
        <w:rPr>
          <w:b/>
          <w:bCs/>
        </w:rPr>
      </w:pPr>
      <w:r w:rsidRPr="00102CBA">
        <w:rPr>
          <w:b/>
          <w:bCs/>
        </w:rPr>
        <w:t>Medicine</w:t>
      </w:r>
    </w:p>
    <w:p w14:paraId="0CD8FFD5" w14:textId="77777777" w:rsidR="00102CBA" w:rsidRPr="00102CBA" w:rsidRDefault="00102CBA" w:rsidP="00102CBA">
      <w:r w:rsidRPr="00102CBA">
        <w:rPr>
          <w:b/>
          <w:bCs/>
        </w:rPr>
        <w:t>Confidentiality with public-health and harm-prevention exceptions</w:t>
      </w:r>
      <w:r w:rsidRPr="00102CBA">
        <w:t>, including communicable disease reporting, mandatory reporting of suspected abuse of children and vulnerable adults, and duty-to-warn.</w:t>
      </w:r>
    </w:p>
    <w:p w14:paraId="7BDB5170" w14:textId="77777777" w:rsidR="00102CBA" w:rsidRPr="00102CBA" w:rsidRDefault="00102CBA" w:rsidP="00102CBA">
      <w:r w:rsidRPr="00102CBA">
        <w:rPr>
          <w:b/>
          <w:bCs/>
        </w:rPr>
        <w:t>Mandatory reporting is the most developed institutional answer anywhere to Extension 6's case 6</w:t>
      </w:r>
      <w:r w:rsidRPr="00102CBA">
        <w:t>, converting a permission into an obligation with consequences for failure and removing the discretion Extension 3 showed will otherwise drift.</w:t>
      </w:r>
    </w:p>
    <w:p w14:paraId="27D02555" w14:textId="77777777" w:rsidR="00102CBA" w:rsidRPr="00102CBA" w:rsidRDefault="00102CBA" w:rsidP="00102CBA">
      <w:r w:rsidRPr="00102CBA">
        <w:t xml:space="preserve">Medicine also supplies </w:t>
      </w:r>
      <w:r w:rsidRPr="00102CBA">
        <w:rPr>
          <w:b/>
          <w:bCs/>
        </w:rPr>
        <w:t>a developed practice of disclosure of one's own error</w:t>
      </w:r>
      <w:r w:rsidRPr="00102CBA">
        <w:t xml:space="preserve"> — the open-disclosure movement and the shift from blame-centred to systems-centred incident analysis, which is the practical working out of Extension 5's argument.</w:t>
      </w:r>
    </w:p>
    <w:p w14:paraId="7734FA3A" w14:textId="77777777" w:rsidR="00102CBA" w:rsidRPr="00102CBA" w:rsidRDefault="00102CBA" w:rsidP="00102CBA">
      <w:pPr>
        <w:rPr>
          <w:b/>
          <w:bCs/>
        </w:rPr>
      </w:pPr>
      <w:r w:rsidRPr="00102CBA">
        <w:rPr>
          <w:b/>
          <w:bCs/>
        </w:rPr>
        <w:t>Engineering</w:t>
      </w:r>
    </w:p>
    <w:p w14:paraId="467086CB" w14:textId="77777777" w:rsidR="00102CBA" w:rsidRPr="00102CBA" w:rsidRDefault="00102CBA" w:rsidP="00102CBA">
      <w:r w:rsidRPr="00102CBA">
        <w:rPr>
          <w:b/>
          <w:bCs/>
        </w:rPr>
        <w:t>The disclosure-mandating code, and the strongest of the four.</w:t>
      </w:r>
      <w:r w:rsidRPr="00102CBA">
        <w:t xml:space="preserve"> Engineering codes hold paramount the safety, health, and welfare of the public, not as one duty among several but as an overriding one ranking above the duty to client or employer.</w:t>
      </w:r>
    </w:p>
    <w:p w14:paraId="65F0002C" w14:textId="77777777" w:rsidR="00102CBA" w:rsidRPr="00102CBA" w:rsidRDefault="00102CBA" w:rsidP="00102CBA">
      <w:r w:rsidRPr="00102CBA">
        <w:t xml:space="preserve">The only professional code in which </w:t>
      </w:r>
      <w:r w:rsidRPr="00102CBA">
        <w:rPr>
          <w:b/>
          <w:bCs/>
        </w:rPr>
        <w:t>the duty to disclose overrides the duty of loyalty by explicit hierarchy rather than by exception.</w:t>
      </w:r>
      <w:r w:rsidRPr="00102CBA">
        <w:t xml:space="preserve"> The profession's literature is built around documented failures in which the warning was given and not heard, and attention has fallen on the institutional side — whether a body has a channel that receives, reprisal, and the difference between a formal obligation to speak and a practical ability to.</w:t>
      </w:r>
    </w:p>
    <w:p w14:paraId="43437D70" w14:textId="77777777" w:rsidR="00102CBA" w:rsidRPr="00102CBA" w:rsidRDefault="00102CBA" w:rsidP="00102CBA">
      <w:pPr>
        <w:rPr>
          <w:b/>
          <w:bCs/>
        </w:rPr>
      </w:pPr>
      <w:r w:rsidRPr="00102CBA">
        <w:rPr>
          <w:b/>
          <w:bCs/>
        </w:rPr>
        <w:t>What the four establish</w:t>
      </w:r>
    </w:p>
    <w:p w14:paraId="0F300948" w14:textId="77777777" w:rsidR="00102CBA" w:rsidRPr="00102CBA" w:rsidRDefault="00102CBA" w:rsidP="00102CBA">
      <w:r w:rsidRPr="00102CBA">
        <w:rPr>
          <w:b/>
          <w:bCs/>
        </w:rPr>
        <w:t>The variable explaining the variation is who bears the risk.</w:t>
      </w:r>
      <w:r w:rsidRPr="00102CBA">
        <w:t xml:space="preserve"> Where the person confiding bears his own risk, confidentiality is strong. Where third parties bear it, disclosure strengthens. Where the public bears it, disclosure becomes paramount. That is Extension 6's second condition operating as the organising principle of a field, and it is external confirmation that the condition does real work.</w:t>
      </w:r>
    </w:p>
    <w:p w14:paraId="40E0CF98" w14:textId="77777777" w:rsidR="00102CBA" w:rsidRPr="00102CBA" w:rsidRDefault="00102CBA" w:rsidP="00102CBA">
      <w:r w:rsidRPr="00102CBA">
        <w:rPr>
          <w:b/>
          <w:bCs/>
        </w:rPr>
        <w:t>And the professions have the two things the religious sources lack</w:t>
      </w:r>
      <w:r w:rsidRPr="00102CBA">
        <w:t>: correction architecture, and enforcement with consequences.</w:t>
      </w:r>
    </w:p>
    <w:p w14:paraId="0B88DC27" w14:textId="77777777" w:rsidR="00102CBA" w:rsidRPr="00102CBA" w:rsidRDefault="00102CBA" w:rsidP="00102CBA">
      <w:r w:rsidRPr="00102CBA">
        <w:lastRenderedPageBreak/>
        <w:pict w14:anchorId="2CD0A837">
          <v:rect id="_x0000_i2000" style="width:0;height:1.5pt" o:hralign="center" o:hrstd="t" o:hr="t" fillcolor="#a0a0a0" stroked="f"/>
        </w:pict>
      </w:r>
    </w:p>
    <w:p w14:paraId="1C728728" w14:textId="77777777" w:rsidR="00102CBA" w:rsidRPr="00102CBA" w:rsidRDefault="00102CBA" w:rsidP="00102CBA">
      <w:pPr>
        <w:rPr>
          <w:b/>
          <w:bCs/>
        </w:rPr>
      </w:pPr>
      <w:r w:rsidRPr="00102CBA">
        <w:rPr>
          <w:b/>
          <w:bCs/>
        </w:rPr>
        <w:t>XXIII. What the Convergence Does and Does Not License</w:t>
      </w:r>
    </w:p>
    <w:p w14:paraId="70B7CBD7" w14:textId="77777777" w:rsidR="00102CBA" w:rsidRPr="00102CBA" w:rsidRDefault="00102CBA" w:rsidP="00102CBA">
      <w:pPr>
        <w:rPr>
          <w:b/>
          <w:bCs/>
        </w:rPr>
      </w:pPr>
      <w:r w:rsidRPr="00102CBA">
        <w:rPr>
          <w:b/>
          <w:bCs/>
        </w:rPr>
        <w:t>The independence question</w:t>
      </w:r>
    </w:p>
    <w:p w14:paraId="5613EDCA" w14:textId="77777777" w:rsidR="00102CBA" w:rsidRPr="00102CBA" w:rsidRDefault="00102CBA" w:rsidP="00102CBA">
      <w:r w:rsidRPr="00102CBA">
        <w:rPr>
          <w:b/>
          <w:bCs/>
        </w:rPr>
        <w:t>Five genuinely independent lines now agree on a core.</w:t>
      </w:r>
      <w:r w:rsidRPr="00102CBA">
        <w:t xml:space="preserve"> The Indic traditions, the Confucian tradition, the Zoroastrian material at least partly, the East Asian material insofar as it can be assessed, and the professional codes derived from modern practical experience. On the following, all agree:</w:t>
      </w:r>
    </w:p>
    <w:p w14:paraId="559653CB" w14:textId="77777777" w:rsidR="00102CBA" w:rsidRPr="00102CBA" w:rsidRDefault="00102CBA" w:rsidP="00102CBA">
      <w:pPr>
        <w:numPr>
          <w:ilvl w:val="0"/>
          <w:numId w:val="13"/>
        </w:numPr>
      </w:pPr>
      <w:r w:rsidRPr="00102CBA">
        <w:t>True derogatory speech about an absent person is a fault, and truth is not by itself a defence.</w:t>
      </w:r>
    </w:p>
    <w:p w14:paraId="031984CA" w14:textId="77777777" w:rsidR="00102CBA" w:rsidRPr="00102CBA" w:rsidRDefault="00102CBA" w:rsidP="00102CBA">
      <w:pPr>
        <w:numPr>
          <w:ilvl w:val="0"/>
          <w:numId w:val="13"/>
        </w:numPr>
      </w:pPr>
      <w:r w:rsidRPr="00102CBA">
        <w:t>Speech that divides people is a distinct and grave category.</w:t>
      </w:r>
    </w:p>
    <w:p w14:paraId="0507FE65" w14:textId="77777777" w:rsidR="00102CBA" w:rsidRPr="00102CBA" w:rsidRDefault="00102CBA" w:rsidP="00102CBA">
      <w:pPr>
        <w:numPr>
          <w:ilvl w:val="0"/>
          <w:numId w:val="13"/>
        </w:numPr>
      </w:pPr>
      <w:r w:rsidRPr="00102CBA">
        <w:t>Falsehood about a person is worse than true report.</w:t>
      </w:r>
    </w:p>
    <w:p w14:paraId="1EB72756" w14:textId="77777777" w:rsidR="00102CBA" w:rsidRPr="00102CBA" w:rsidRDefault="00102CBA" w:rsidP="00102CBA">
      <w:pPr>
        <w:numPr>
          <w:ilvl w:val="0"/>
          <w:numId w:val="13"/>
        </w:numPr>
      </w:pPr>
      <w:r w:rsidRPr="00102CBA">
        <w:t>Disclosure is nonetheless required where third parties face harm.</w:t>
      </w:r>
    </w:p>
    <w:p w14:paraId="736CD304" w14:textId="77777777" w:rsidR="00102CBA" w:rsidRPr="00102CBA" w:rsidRDefault="00102CBA" w:rsidP="00102CBA">
      <w:pPr>
        <w:numPr>
          <w:ilvl w:val="0"/>
          <w:numId w:val="13"/>
        </w:numPr>
      </w:pPr>
      <w:r w:rsidRPr="00102CBA">
        <w:t>The private approach precedes the public one.</w:t>
      </w:r>
    </w:p>
    <w:p w14:paraId="30E827AB" w14:textId="77777777" w:rsidR="00102CBA" w:rsidRPr="00102CBA" w:rsidRDefault="00102CBA" w:rsidP="00102CBA">
      <w:pPr>
        <w:numPr>
          <w:ilvl w:val="0"/>
          <w:numId w:val="13"/>
        </w:numPr>
      </w:pPr>
      <w:r w:rsidRPr="00102CBA">
        <w:t>Timing matters independently of truth.</w:t>
      </w:r>
    </w:p>
    <w:p w14:paraId="554699DF" w14:textId="77777777" w:rsidR="00102CBA" w:rsidRPr="00102CBA" w:rsidRDefault="00102CBA" w:rsidP="00102CBA">
      <w:r w:rsidRPr="00102CBA">
        <w:t xml:space="preserve">The Indic material adds a further point of independent agreement: </w:t>
      </w:r>
      <w:r w:rsidRPr="00102CBA">
        <w:rPr>
          <w:b/>
          <w:bCs/>
        </w:rPr>
        <w:t>the pairing of truth with non-injury as the two constraints on speech</w:t>
      </w:r>
      <w:r w:rsidRPr="00102CBA">
        <w:t>.</w:t>
      </w:r>
    </w:p>
    <w:p w14:paraId="1089D62F" w14:textId="77777777" w:rsidR="00102CBA" w:rsidRPr="00102CBA" w:rsidRDefault="00102CBA" w:rsidP="00102CBA">
      <w:r w:rsidRPr="00102CBA">
        <w:rPr>
          <w:b/>
          <w:bCs/>
        </w:rPr>
        <w:t>What this establishes is weaker than corroboration and stronger than coincidence.</w:t>
      </w:r>
      <w:r w:rsidRPr="00102CBA">
        <w:t xml:space="preserve"> It is evidence that the distinctions track something in the structure of the situation. It does not establish that any particular grounding is correct, and establishes nothing about the parts where traditions differ.</w:t>
      </w:r>
    </w:p>
    <w:p w14:paraId="12EA7835" w14:textId="77777777" w:rsidR="00102CBA" w:rsidRPr="00102CBA" w:rsidRDefault="00102CBA" w:rsidP="00102CBA">
      <w:r w:rsidRPr="00102CBA">
        <w:rPr>
          <w:b/>
          <w:bCs/>
        </w:rPr>
        <w:t>Three qualifications weaken it further, and should be stated.</w:t>
      </w:r>
      <w:r w:rsidRPr="00102CBA">
        <w:t xml:space="preserve"> The Zoroastrian material's independence is disputed. The customary systems that would most strengthen the argument are absent for the reasons in Section XX. And the professional codes are not independent of the religious traditions in the cultures that produced them.</w:t>
      </w:r>
    </w:p>
    <w:p w14:paraId="48124665" w14:textId="77777777" w:rsidR="00102CBA" w:rsidRPr="00102CBA" w:rsidRDefault="00102CBA" w:rsidP="00102CBA">
      <w:r w:rsidRPr="00102CBA">
        <w:rPr>
          <w:b/>
          <w:bCs/>
        </w:rPr>
        <w:t>And the independent lines dissent on points this project holds.</w:t>
      </w:r>
      <w:r w:rsidRPr="00102CBA">
        <w:t xml:space="preserve"> The Buddhist categories of harsh speech and idle chatter are faults this project's criteria do not capture. The Confucian tradition makes upward remonstrance constitutive rather than exceptional. The Jain position subordinates truth to non-injury. The Bahá'í position declines a permission structure altogether. And the </w:t>
      </w:r>
      <w:r w:rsidRPr="00102CBA">
        <w:rPr>
          <w:i/>
          <w:iCs/>
        </w:rPr>
        <w:t>Mahābhārata</w:t>
      </w:r>
      <w:r w:rsidRPr="00102CBA">
        <w:t xml:space="preserve"> declines to resolve cases this project's instrument would dispose of. Independence cuts both ways.</w:t>
      </w:r>
    </w:p>
    <w:p w14:paraId="002372ED" w14:textId="77777777" w:rsidR="00102CBA" w:rsidRPr="00102CBA" w:rsidRDefault="00102CBA" w:rsidP="00102CBA">
      <w:pPr>
        <w:rPr>
          <w:b/>
          <w:bCs/>
        </w:rPr>
      </w:pPr>
      <w:r w:rsidRPr="00102CBA">
        <w:rPr>
          <w:b/>
          <w:bCs/>
        </w:rPr>
        <w:t>What it still does not license</w:t>
      </w:r>
    </w:p>
    <w:p w14:paraId="6AFCA697" w14:textId="77777777" w:rsidR="00102CBA" w:rsidRPr="00102CBA" w:rsidRDefault="00102CBA" w:rsidP="00102CBA">
      <w:r w:rsidRPr="00102CBA">
        <w:rPr>
          <w:b/>
          <w:bCs/>
        </w:rPr>
        <w:lastRenderedPageBreak/>
        <w:t>It does not transfer authority.</w:t>
      </w:r>
      <w:r w:rsidRPr="00102CBA">
        <w:t xml:space="preserve"> A biblicist derivation is answerable to the text.</w:t>
      </w:r>
    </w:p>
    <w:p w14:paraId="798FED68" w14:textId="77777777" w:rsidR="00102CBA" w:rsidRPr="00102CBA" w:rsidRDefault="00102CBA" w:rsidP="00102CBA">
      <w:r w:rsidRPr="00102CBA">
        <w:rPr>
          <w:b/>
          <w:bCs/>
        </w:rPr>
        <w:t>It does not permit selective borrowing</w:t>
      </w:r>
      <w:r w:rsidRPr="00102CBA">
        <w:t xml:space="preserve"> — the seven conditions without the interpretive authority that produced them, restitution without the right to good repute that grounds it, the Rule of Christ without the ban, </w:t>
      </w:r>
      <w:r w:rsidRPr="00102CBA">
        <w:rPr>
          <w:i/>
          <w:iCs/>
        </w:rPr>
        <w:t>upāya</w:t>
      </w:r>
      <w:r w:rsidRPr="00102CBA">
        <w:t xml:space="preserve"> without its cautions, remonstrance without its hierarchy, </w:t>
      </w:r>
      <w:r w:rsidRPr="00102CBA">
        <w:rPr>
          <w:i/>
          <w:iCs/>
        </w:rPr>
        <w:t>anekāntavāda</w:t>
      </w:r>
      <w:r w:rsidRPr="00102CBA">
        <w:t xml:space="preserve"> without its metaphysics, the talking circle without the community that holds it, journalism's correction architecture without its presumption toward publication.</w:t>
      </w:r>
    </w:p>
    <w:p w14:paraId="2193B56E" w14:textId="77777777" w:rsidR="00102CBA" w:rsidRPr="00102CBA" w:rsidRDefault="00102CBA" w:rsidP="00102CBA">
      <w:r w:rsidRPr="00102CBA">
        <w:rPr>
          <w:b/>
          <w:bCs/>
        </w:rPr>
        <w:t>Their conclusions are not evidence. Their questions are useful.</w:t>
      </w:r>
    </w:p>
    <w:p w14:paraId="3AA4002C" w14:textId="77777777" w:rsidR="00102CBA" w:rsidRPr="00102CBA" w:rsidRDefault="00102CBA" w:rsidP="00102CBA">
      <w:r w:rsidRPr="00102CBA">
        <w:pict w14:anchorId="5BD21986">
          <v:rect id="_x0000_i2001" style="width:0;height:1.5pt" o:hralign="center" o:hrstd="t" o:hr="t" fillcolor="#a0a0a0" stroked="f"/>
        </w:pict>
      </w:r>
    </w:p>
    <w:p w14:paraId="40A76F34" w14:textId="77777777" w:rsidR="00102CBA" w:rsidRPr="00102CBA" w:rsidRDefault="00102CBA" w:rsidP="00102CBA">
      <w:pPr>
        <w:rPr>
          <w:b/>
          <w:bCs/>
        </w:rPr>
      </w:pPr>
      <w:r w:rsidRPr="00102CBA">
        <w:rPr>
          <w:b/>
          <w:bCs/>
        </w:rPr>
        <w:t>XXIV. Where the Twenty-Three Converge</w:t>
      </w:r>
    </w:p>
    <w:p w14:paraId="7261E1D9" w14:textId="77777777" w:rsidR="00102CBA" w:rsidRPr="00102CBA" w:rsidRDefault="00102CBA" w:rsidP="00102CBA">
      <w:r w:rsidRPr="00102CBA">
        <w:t>Abbreviations: Hal, Cath, Byz, OrO (provisional), Zor (provisional), Ref, Anab, Wes, Qua, Luth, S-C, Isl, Bahá'í, Jain, Sikh, Hin, Bud, Conf, EAsia (placeholder), Cust (not surveyable), Emp (empirical), Prof.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
        <w:gridCol w:w="362"/>
        <w:gridCol w:w="437"/>
        <w:gridCol w:w="352"/>
        <w:gridCol w:w="374"/>
        <w:gridCol w:w="242"/>
        <w:gridCol w:w="374"/>
        <w:gridCol w:w="375"/>
        <w:gridCol w:w="349"/>
        <w:gridCol w:w="341"/>
        <w:gridCol w:w="491"/>
        <w:gridCol w:w="375"/>
        <w:gridCol w:w="504"/>
        <w:gridCol w:w="603"/>
        <w:gridCol w:w="524"/>
        <w:gridCol w:w="486"/>
        <w:gridCol w:w="396"/>
        <w:gridCol w:w="330"/>
        <w:gridCol w:w="374"/>
        <w:gridCol w:w="497"/>
        <w:gridCol w:w="374"/>
        <w:gridCol w:w="576"/>
      </w:tblGrid>
      <w:tr w:rsidR="00102CBA" w:rsidRPr="00102CBA" w14:paraId="55031A51" w14:textId="77777777">
        <w:trPr>
          <w:tblHeader/>
          <w:tblCellSpacing w:w="15" w:type="dxa"/>
        </w:trPr>
        <w:tc>
          <w:tcPr>
            <w:tcW w:w="0" w:type="auto"/>
            <w:vAlign w:val="center"/>
            <w:hideMark/>
          </w:tcPr>
          <w:p w14:paraId="3022385F" w14:textId="77777777" w:rsidR="00102CBA" w:rsidRPr="00102CBA" w:rsidRDefault="00102CBA" w:rsidP="00102CBA"/>
        </w:tc>
        <w:tc>
          <w:tcPr>
            <w:tcW w:w="0" w:type="auto"/>
            <w:vAlign w:val="center"/>
            <w:hideMark/>
          </w:tcPr>
          <w:p w14:paraId="2BD955C7" w14:textId="77777777" w:rsidR="00102CBA" w:rsidRPr="00102CBA" w:rsidRDefault="00102CBA" w:rsidP="00102CBA">
            <w:pPr>
              <w:rPr>
                <w:b/>
                <w:bCs/>
              </w:rPr>
            </w:pPr>
            <w:r w:rsidRPr="00102CBA">
              <w:rPr>
                <w:b/>
                <w:bCs/>
              </w:rPr>
              <w:t>This project</w:t>
            </w:r>
          </w:p>
        </w:tc>
        <w:tc>
          <w:tcPr>
            <w:tcW w:w="0" w:type="auto"/>
            <w:vAlign w:val="center"/>
            <w:hideMark/>
          </w:tcPr>
          <w:p w14:paraId="4BBC6EC9" w14:textId="77777777" w:rsidR="00102CBA" w:rsidRPr="00102CBA" w:rsidRDefault="00102CBA" w:rsidP="00102CBA">
            <w:pPr>
              <w:rPr>
                <w:b/>
                <w:bCs/>
              </w:rPr>
            </w:pPr>
            <w:r w:rsidRPr="00102CBA">
              <w:rPr>
                <w:b/>
                <w:bCs/>
              </w:rPr>
              <w:t>Hal</w:t>
            </w:r>
          </w:p>
        </w:tc>
        <w:tc>
          <w:tcPr>
            <w:tcW w:w="0" w:type="auto"/>
            <w:vAlign w:val="center"/>
            <w:hideMark/>
          </w:tcPr>
          <w:p w14:paraId="16F2F767" w14:textId="77777777" w:rsidR="00102CBA" w:rsidRPr="00102CBA" w:rsidRDefault="00102CBA" w:rsidP="00102CBA">
            <w:pPr>
              <w:rPr>
                <w:b/>
                <w:bCs/>
              </w:rPr>
            </w:pPr>
            <w:r w:rsidRPr="00102CBA">
              <w:rPr>
                <w:b/>
                <w:bCs/>
              </w:rPr>
              <w:t>Cath</w:t>
            </w:r>
          </w:p>
        </w:tc>
        <w:tc>
          <w:tcPr>
            <w:tcW w:w="0" w:type="auto"/>
            <w:vAlign w:val="center"/>
            <w:hideMark/>
          </w:tcPr>
          <w:p w14:paraId="0209F0DB" w14:textId="77777777" w:rsidR="00102CBA" w:rsidRPr="00102CBA" w:rsidRDefault="00102CBA" w:rsidP="00102CBA">
            <w:pPr>
              <w:rPr>
                <w:b/>
                <w:bCs/>
              </w:rPr>
            </w:pPr>
            <w:r w:rsidRPr="00102CBA">
              <w:rPr>
                <w:b/>
                <w:bCs/>
              </w:rPr>
              <w:t>Byz</w:t>
            </w:r>
          </w:p>
        </w:tc>
        <w:tc>
          <w:tcPr>
            <w:tcW w:w="0" w:type="auto"/>
            <w:vAlign w:val="center"/>
            <w:hideMark/>
          </w:tcPr>
          <w:p w14:paraId="5269AB25" w14:textId="77777777" w:rsidR="00102CBA" w:rsidRPr="00102CBA" w:rsidRDefault="00102CBA" w:rsidP="00102CBA">
            <w:pPr>
              <w:rPr>
                <w:b/>
                <w:bCs/>
              </w:rPr>
            </w:pPr>
            <w:r w:rsidRPr="00102CBA">
              <w:rPr>
                <w:b/>
                <w:bCs/>
              </w:rPr>
              <w:t>OrO</w:t>
            </w:r>
          </w:p>
        </w:tc>
        <w:tc>
          <w:tcPr>
            <w:tcW w:w="0" w:type="auto"/>
            <w:vAlign w:val="center"/>
            <w:hideMark/>
          </w:tcPr>
          <w:p w14:paraId="3AD77D04" w14:textId="77777777" w:rsidR="00102CBA" w:rsidRPr="00102CBA" w:rsidRDefault="00102CBA" w:rsidP="00102CBA">
            <w:pPr>
              <w:rPr>
                <w:b/>
                <w:bCs/>
              </w:rPr>
            </w:pPr>
            <w:r w:rsidRPr="00102CBA">
              <w:rPr>
                <w:b/>
                <w:bCs/>
              </w:rPr>
              <w:t>Zor</w:t>
            </w:r>
          </w:p>
        </w:tc>
        <w:tc>
          <w:tcPr>
            <w:tcW w:w="0" w:type="auto"/>
            <w:vAlign w:val="center"/>
            <w:hideMark/>
          </w:tcPr>
          <w:p w14:paraId="77E3D35F" w14:textId="77777777" w:rsidR="00102CBA" w:rsidRPr="00102CBA" w:rsidRDefault="00102CBA" w:rsidP="00102CBA">
            <w:pPr>
              <w:rPr>
                <w:b/>
                <w:bCs/>
              </w:rPr>
            </w:pPr>
            <w:r w:rsidRPr="00102CBA">
              <w:rPr>
                <w:b/>
                <w:bCs/>
              </w:rPr>
              <w:t>Ref</w:t>
            </w:r>
          </w:p>
        </w:tc>
        <w:tc>
          <w:tcPr>
            <w:tcW w:w="0" w:type="auto"/>
            <w:vAlign w:val="center"/>
            <w:hideMark/>
          </w:tcPr>
          <w:p w14:paraId="7A30EA4E" w14:textId="77777777" w:rsidR="00102CBA" w:rsidRPr="00102CBA" w:rsidRDefault="00102CBA" w:rsidP="00102CBA">
            <w:pPr>
              <w:rPr>
                <w:b/>
                <w:bCs/>
              </w:rPr>
            </w:pPr>
            <w:r w:rsidRPr="00102CBA">
              <w:rPr>
                <w:b/>
                <w:bCs/>
              </w:rPr>
              <w:t>Anab</w:t>
            </w:r>
          </w:p>
        </w:tc>
        <w:tc>
          <w:tcPr>
            <w:tcW w:w="0" w:type="auto"/>
            <w:vAlign w:val="center"/>
            <w:hideMark/>
          </w:tcPr>
          <w:p w14:paraId="4199A9D9" w14:textId="77777777" w:rsidR="00102CBA" w:rsidRPr="00102CBA" w:rsidRDefault="00102CBA" w:rsidP="00102CBA">
            <w:pPr>
              <w:rPr>
                <w:b/>
                <w:bCs/>
              </w:rPr>
            </w:pPr>
            <w:r w:rsidRPr="00102CBA">
              <w:rPr>
                <w:b/>
                <w:bCs/>
              </w:rPr>
              <w:t>Wes</w:t>
            </w:r>
          </w:p>
        </w:tc>
        <w:tc>
          <w:tcPr>
            <w:tcW w:w="0" w:type="auto"/>
            <w:vAlign w:val="center"/>
            <w:hideMark/>
          </w:tcPr>
          <w:p w14:paraId="3F15B8E2" w14:textId="77777777" w:rsidR="00102CBA" w:rsidRPr="00102CBA" w:rsidRDefault="00102CBA" w:rsidP="00102CBA">
            <w:pPr>
              <w:rPr>
                <w:b/>
                <w:bCs/>
              </w:rPr>
            </w:pPr>
            <w:r w:rsidRPr="00102CBA">
              <w:rPr>
                <w:b/>
                <w:bCs/>
              </w:rPr>
              <w:t>Qua</w:t>
            </w:r>
          </w:p>
        </w:tc>
        <w:tc>
          <w:tcPr>
            <w:tcW w:w="0" w:type="auto"/>
            <w:vAlign w:val="center"/>
            <w:hideMark/>
          </w:tcPr>
          <w:p w14:paraId="3F6281C8" w14:textId="77777777" w:rsidR="00102CBA" w:rsidRPr="00102CBA" w:rsidRDefault="00102CBA" w:rsidP="00102CBA">
            <w:pPr>
              <w:rPr>
                <w:b/>
                <w:bCs/>
              </w:rPr>
            </w:pPr>
            <w:r w:rsidRPr="00102CBA">
              <w:rPr>
                <w:b/>
                <w:bCs/>
              </w:rPr>
              <w:t>Luth</w:t>
            </w:r>
          </w:p>
        </w:tc>
        <w:tc>
          <w:tcPr>
            <w:tcW w:w="0" w:type="auto"/>
            <w:vAlign w:val="center"/>
            <w:hideMark/>
          </w:tcPr>
          <w:p w14:paraId="41199AAA" w14:textId="77777777" w:rsidR="00102CBA" w:rsidRPr="00102CBA" w:rsidRDefault="00102CBA" w:rsidP="00102CBA">
            <w:pPr>
              <w:rPr>
                <w:b/>
                <w:bCs/>
              </w:rPr>
            </w:pPr>
            <w:r w:rsidRPr="00102CBA">
              <w:rPr>
                <w:b/>
                <w:bCs/>
              </w:rPr>
              <w:t>S-C</w:t>
            </w:r>
          </w:p>
        </w:tc>
        <w:tc>
          <w:tcPr>
            <w:tcW w:w="0" w:type="auto"/>
            <w:vAlign w:val="center"/>
            <w:hideMark/>
          </w:tcPr>
          <w:p w14:paraId="0E4F50C4" w14:textId="77777777" w:rsidR="00102CBA" w:rsidRPr="00102CBA" w:rsidRDefault="00102CBA" w:rsidP="00102CBA">
            <w:pPr>
              <w:rPr>
                <w:b/>
                <w:bCs/>
              </w:rPr>
            </w:pPr>
            <w:r w:rsidRPr="00102CBA">
              <w:rPr>
                <w:b/>
                <w:bCs/>
              </w:rPr>
              <w:t>Isl</w:t>
            </w:r>
          </w:p>
        </w:tc>
        <w:tc>
          <w:tcPr>
            <w:tcW w:w="0" w:type="auto"/>
            <w:vAlign w:val="center"/>
            <w:hideMark/>
          </w:tcPr>
          <w:p w14:paraId="13DA1CFD" w14:textId="77777777" w:rsidR="00102CBA" w:rsidRPr="00102CBA" w:rsidRDefault="00102CBA" w:rsidP="00102CBA">
            <w:pPr>
              <w:rPr>
                <w:b/>
                <w:bCs/>
              </w:rPr>
            </w:pPr>
            <w:r w:rsidRPr="00102CBA">
              <w:rPr>
                <w:b/>
                <w:bCs/>
              </w:rPr>
              <w:t>Bahá'í</w:t>
            </w:r>
          </w:p>
        </w:tc>
        <w:tc>
          <w:tcPr>
            <w:tcW w:w="0" w:type="auto"/>
            <w:vAlign w:val="center"/>
            <w:hideMark/>
          </w:tcPr>
          <w:p w14:paraId="3196C8B6" w14:textId="77777777" w:rsidR="00102CBA" w:rsidRPr="00102CBA" w:rsidRDefault="00102CBA" w:rsidP="00102CBA">
            <w:pPr>
              <w:rPr>
                <w:b/>
                <w:bCs/>
              </w:rPr>
            </w:pPr>
            <w:r w:rsidRPr="00102CBA">
              <w:rPr>
                <w:b/>
                <w:bCs/>
              </w:rPr>
              <w:t>Jain</w:t>
            </w:r>
          </w:p>
        </w:tc>
        <w:tc>
          <w:tcPr>
            <w:tcW w:w="0" w:type="auto"/>
            <w:vAlign w:val="center"/>
            <w:hideMark/>
          </w:tcPr>
          <w:p w14:paraId="009ECDCE" w14:textId="77777777" w:rsidR="00102CBA" w:rsidRPr="00102CBA" w:rsidRDefault="00102CBA" w:rsidP="00102CBA">
            <w:pPr>
              <w:rPr>
                <w:b/>
                <w:bCs/>
              </w:rPr>
            </w:pPr>
            <w:r w:rsidRPr="00102CBA">
              <w:rPr>
                <w:b/>
                <w:bCs/>
              </w:rPr>
              <w:t>Sikh</w:t>
            </w:r>
          </w:p>
        </w:tc>
        <w:tc>
          <w:tcPr>
            <w:tcW w:w="0" w:type="auto"/>
            <w:vAlign w:val="center"/>
            <w:hideMark/>
          </w:tcPr>
          <w:p w14:paraId="674A0996" w14:textId="77777777" w:rsidR="00102CBA" w:rsidRPr="00102CBA" w:rsidRDefault="00102CBA" w:rsidP="00102CBA">
            <w:pPr>
              <w:rPr>
                <w:b/>
                <w:bCs/>
              </w:rPr>
            </w:pPr>
            <w:r w:rsidRPr="00102CBA">
              <w:rPr>
                <w:b/>
                <w:bCs/>
              </w:rPr>
              <w:t>Hin</w:t>
            </w:r>
          </w:p>
        </w:tc>
        <w:tc>
          <w:tcPr>
            <w:tcW w:w="0" w:type="auto"/>
            <w:vAlign w:val="center"/>
            <w:hideMark/>
          </w:tcPr>
          <w:p w14:paraId="1E5EB0B6" w14:textId="77777777" w:rsidR="00102CBA" w:rsidRPr="00102CBA" w:rsidRDefault="00102CBA" w:rsidP="00102CBA">
            <w:pPr>
              <w:rPr>
                <w:b/>
                <w:bCs/>
              </w:rPr>
            </w:pPr>
            <w:r w:rsidRPr="00102CBA">
              <w:rPr>
                <w:b/>
                <w:bCs/>
              </w:rPr>
              <w:t>Bud</w:t>
            </w:r>
          </w:p>
        </w:tc>
        <w:tc>
          <w:tcPr>
            <w:tcW w:w="0" w:type="auto"/>
            <w:vAlign w:val="center"/>
            <w:hideMark/>
          </w:tcPr>
          <w:p w14:paraId="31AE06AB" w14:textId="77777777" w:rsidR="00102CBA" w:rsidRPr="00102CBA" w:rsidRDefault="00102CBA" w:rsidP="00102CBA">
            <w:pPr>
              <w:rPr>
                <w:b/>
                <w:bCs/>
              </w:rPr>
            </w:pPr>
            <w:r w:rsidRPr="00102CBA">
              <w:rPr>
                <w:b/>
                <w:bCs/>
              </w:rPr>
              <w:t>Conf</w:t>
            </w:r>
          </w:p>
        </w:tc>
        <w:tc>
          <w:tcPr>
            <w:tcW w:w="0" w:type="auto"/>
            <w:vAlign w:val="center"/>
            <w:hideMark/>
          </w:tcPr>
          <w:p w14:paraId="7C428BB5" w14:textId="77777777" w:rsidR="00102CBA" w:rsidRPr="00102CBA" w:rsidRDefault="00102CBA" w:rsidP="00102CBA">
            <w:pPr>
              <w:rPr>
                <w:b/>
                <w:bCs/>
              </w:rPr>
            </w:pPr>
            <w:r w:rsidRPr="00102CBA">
              <w:rPr>
                <w:b/>
                <w:bCs/>
              </w:rPr>
              <w:t>Cust</w:t>
            </w:r>
          </w:p>
        </w:tc>
        <w:tc>
          <w:tcPr>
            <w:tcW w:w="0" w:type="auto"/>
            <w:vAlign w:val="center"/>
            <w:hideMark/>
          </w:tcPr>
          <w:p w14:paraId="1FF6AACC" w14:textId="77777777" w:rsidR="00102CBA" w:rsidRPr="00102CBA" w:rsidRDefault="00102CBA" w:rsidP="00102CBA">
            <w:pPr>
              <w:rPr>
                <w:b/>
                <w:bCs/>
              </w:rPr>
            </w:pPr>
            <w:r w:rsidRPr="00102CBA">
              <w:rPr>
                <w:b/>
                <w:bCs/>
              </w:rPr>
              <w:t>Prof</w:t>
            </w:r>
          </w:p>
        </w:tc>
      </w:tr>
      <w:tr w:rsidR="00102CBA" w:rsidRPr="00102CBA" w14:paraId="32F72EA0" w14:textId="77777777">
        <w:trPr>
          <w:tblCellSpacing w:w="15" w:type="dxa"/>
        </w:trPr>
        <w:tc>
          <w:tcPr>
            <w:tcW w:w="0" w:type="auto"/>
            <w:vAlign w:val="center"/>
            <w:hideMark/>
          </w:tcPr>
          <w:p w14:paraId="731576D4" w14:textId="77777777" w:rsidR="00102CBA" w:rsidRPr="00102CBA" w:rsidRDefault="00102CBA" w:rsidP="00102CBA">
            <w:r w:rsidRPr="00102CBA">
              <w:t>True derogatory speech a fault as such</w:t>
            </w:r>
          </w:p>
        </w:tc>
        <w:tc>
          <w:tcPr>
            <w:tcW w:w="0" w:type="auto"/>
            <w:vAlign w:val="center"/>
            <w:hideMark/>
          </w:tcPr>
          <w:p w14:paraId="197CA851" w14:textId="77777777" w:rsidR="00102CBA" w:rsidRPr="00102CBA" w:rsidRDefault="00102CBA" w:rsidP="00102CBA">
            <w:r w:rsidRPr="00102CBA">
              <w:t>Yes</w:t>
            </w:r>
          </w:p>
        </w:tc>
        <w:tc>
          <w:tcPr>
            <w:tcW w:w="0" w:type="auto"/>
            <w:vAlign w:val="center"/>
            <w:hideMark/>
          </w:tcPr>
          <w:p w14:paraId="5E51E44B" w14:textId="77777777" w:rsidR="00102CBA" w:rsidRPr="00102CBA" w:rsidRDefault="00102CBA" w:rsidP="00102CBA">
            <w:r w:rsidRPr="00102CBA">
              <w:t>Yes</w:t>
            </w:r>
          </w:p>
        </w:tc>
        <w:tc>
          <w:tcPr>
            <w:tcW w:w="0" w:type="auto"/>
            <w:vAlign w:val="center"/>
            <w:hideMark/>
          </w:tcPr>
          <w:p w14:paraId="06B00C48" w14:textId="77777777" w:rsidR="00102CBA" w:rsidRPr="00102CBA" w:rsidRDefault="00102CBA" w:rsidP="00102CBA">
            <w:r w:rsidRPr="00102CBA">
              <w:t>Yes</w:t>
            </w:r>
          </w:p>
        </w:tc>
        <w:tc>
          <w:tcPr>
            <w:tcW w:w="0" w:type="auto"/>
            <w:vAlign w:val="center"/>
            <w:hideMark/>
          </w:tcPr>
          <w:p w14:paraId="2AD3E360" w14:textId="77777777" w:rsidR="00102CBA" w:rsidRPr="00102CBA" w:rsidRDefault="00102CBA" w:rsidP="00102CBA">
            <w:r w:rsidRPr="00102CBA">
              <w:t>Yes</w:t>
            </w:r>
          </w:p>
        </w:tc>
        <w:tc>
          <w:tcPr>
            <w:tcW w:w="0" w:type="auto"/>
            <w:vAlign w:val="center"/>
            <w:hideMark/>
          </w:tcPr>
          <w:p w14:paraId="1DC69CB7" w14:textId="77777777" w:rsidR="00102CBA" w:rsidRPr="00102CBA" w:rsidRDefault="00102CBA" w:rsidP="00102CBA">
            <w:r w:rsidRPr="00102CBA">
              <w:t>Yes?</w:t>
            </w:r>
          </w:p>
        </w:tc>
        <w:tc>
          <w:tcPr>
            <w:tcW w:w="0" w:type="auto"/>
            <w:vAlign w:val="center"/>
            <w:hideMark/>
          </w:tcPr>
          <w:p w14:paraId="6776CCDA" w14:textId="77777777" w:rsidR="00102CBA" w:rsidRPr="00102CBA" w:rsidRDefault="00102CBA" w:rsidP="00102CBA">
            <w:r w:rsidRPr="00102CBA">
              <w:t>?</w:t>
            </w:r>
          </w:p>
        </w:tc>
        <w:tc>
          <w:tcPr>
            <w:tcW w:w="0" w:type="auto"/>
            <w:vAlign w:val="center"/>
            <w:hideMark/>
          </w:tcPr>
          <w:p w14:paraId="539DC61F" w14:textId="77777777" w:rsidR="00102CBA" w:rsidRPr="00102CBA" w:rsidRDefault="00102CBA" w:rsidP="00102CBA">
            <w:r w:rsidRPr="00102CBA">
              <w:t>Yes</w:t>
            </w:r>
          </w:p>
        </w:tc>
        <w:tc>
          <w:tcPr>
            <w:tcW w:w="0" w:type="auto"/>
            <w:vAlign w:val="center"/>
            <w:hideMark/>
          </w:tcPr>
          <w:p w14:paraId="66C687EC" w14:textId="77777777" w:rsidR="00102CBA" w:rsidRPr="00102CBA" w:rsidRDefault="00102CBA" w:rsidP="00102CBA">
            <w:r w:rsidRPr="00102CBA">
              <w:t>Yes</w:t>
            </w:r>
          </w:p>
        </w:tc>
        <w:tc>
          <w:tcPr>
            <w:tcW w:w="0" w:type="auto"/>
            <w:vAlign w:val="center"/>
            <w:hideMark/>
          </w:tcPr>
          <w:p w14:paraId="695961D1" w14:textId="77777777" w:rsidR="00102CBA" w:rsidRPr="00102CBA" w:rsidRDefault="00102CBA" w:rsidP="00102CBA">
            <w:r w:rsidRPr="00102CBA">
              <w:t>Yes</w:t>
            </w:r>
          </w:p>
        </w:tc>
        <w:tc>
          <w:tcPr>
            <w:tcW w:w="0" w:type="auto"/>
            <w:vAlign w:val="center"/>
            <w:hideMark/>
          </w:tcPr>
          <w:p w14:paraId="250A7D26" w14:textId="77777777" w:rsidR="00102CBA" w:rsidRPr="00102CBA" w:rsidRDefault="00102CBA" w:rsidP="00102CBA">
            <w:r w:rsidRPr="00102CBA">
              <w:t>Yes</w:t>
            </w:r>
          </w:p>
        </w:tc>
        <w:tc>
          <w:tcPr>
            <w:tcW w:w="0" w:type="auto"/>
            <w:vAlign w:val="center"/>
            <w:hideMark/>
          </w:tcPr>
          <w:p w14:paraId="1E6FD5B3" w14:textId="77777777" w:rsidR="00102CBA" w:rsidRPr="00102CBA" w:rsidRDefault="00102CBA" w:rsidP="00102CBA">
            <w:r w:rsidRPr="00102CBA">
              <w:t>Yes</w:t>
            </w:r>
          </w:p>
        </w:tc>
        <w:tc>
          <w:tcPr>
            <w:tcW w:w="0" w:type="auto"/>
            <w:vAlign w:val="center"/>
            <w:hideMark/>
          </w:tcPr>
          <w:p w14:paraId="43660506" w14:textId="77777777" w:rsidR="00102CBA" w:rsidRPr="00102CBA" w:rsidRDefault="00102CBA" w:rsidP="00102CBA">
            <w:r w:rsidRPr="00102CBA">
              <w:t>Yes</w:t>
            </w:r>
          </w:p>
        </w:tc>
        <w:tc>
          <w:tcPr>
            <w:tcW w:w="0" w:type="auto"/>
            <w:vAlign w:val="center"/>
            <w:hideMark/>
          </w:tcPr>
          <w:p w14:paraId="3BDB9E95" w14:textId="77777777" w:rsidR="00102CBA" w:rsidRPr="00102CBA" w:rsidRDefault="00102CBA" w:rsidP="00102CBA">
            <w:r w:rsidRPr="00102CBA">
              <w:t>Yes</w:t>
            </w:r>
          </w:p>
        </w:tc>
        <w:tc>
          <w:tcPr>
            <w:tcW w:w="0" w:type="auto"/>
            <w:vAlign w:val="center"/>
            <w:hideMark/>
          </w:tcPr>
          <w:p w14:paraId="735F8714" w14:textId="77777777" w:rsidR="00102CBA" w:rsidRPr="00102CBA" w:rsidRDefault="00102CBA" w:rsidP="00102CBA">
            <w:r w:rsidRPr="00102CBA">
              <w:rPr>
                <w:b/>
                <w:bCs/>
              </w:rPr>
              <w:t>Absolute</w:t>
            </w:r>
          </w:p>
        </w:tc>
        <w:tc>
          <w:tcPr>
            <w:tcW w:w="0" w:type="auto"/>
            <w:vAlign w:val="center"/>
            <w:hideMark/>
          </w:tcPr>
          <w:p w14:paraId="32CDF903" w14:textId="77777777" w:rsidR="00102CBA" w:rsidRPr="00102CBA" w:rsidRDefault="00102CBA" w:rsidP="00102CBA">
            <w:r w:rsidRPr="00102CBA">
              <w:rPr>
                <w:b/>
                <w:bCs/>
              </w:rPr>
              <w:t>Strongest</w:t>
            </w:r>
          </w:p>
        </w:tc>
        <w:tc>
          <w:tcPr>
            <w:tcW w:w="0" w:type="auto"/>
            <w:vAlign w:val="center"/>
            <w:hideMark/>
          </w:tcPr>
          <w:p w14:paraId="22D6AD8D" w14:textId="77777777" w:rsidR="00102CBA" w:rsidRPr="00102CBA" w:rsidRDefault="00102CBA" w:rsidP="00102CBA">
            <w:r w:rsidRPr="00102CBA">
              <w:t>Yes</w:t>
            </w:r>
          </w:p>
        </w:tc>
        <w:tc>
          <w:tcPr>
            <w:tcW w:w="0" w:type="auto"/>
            <w:vAlign w:val="center"/>
            <w:hideMark/>
          </w:tcPr>
          <w:p w14:paraId="20CCBC50" w14:textId="77777777" w:rsidR="00102CBA" w:rsidRPr="00102CBA" w:rsidRDefault="00102CBA" w:rsidP="00102CBA">
            <w:r w:rsidRPr="00102CBA">
              <w:t>Yes</w:t>
            </w:r>
          </w:p>
        </w:tc>
        <w:tc>
          <w:tcPr>
            <w:tcW w:w="0" w:type="auto"/>
            <w:vAlign w:val="center"/>
            <w:hideMark/>
          </w:tcPr>
          <w:p w14:paraId="6961047A" w14:textId="77777777" w:rsidR="00102CBA" w:rsidRPr="00102CBA" w:rsidRDefault="00102CBA" w:rsidP="00102CBA">
            <w:r w:rsidRPr="00102CBA">
              <w:t>Yes</w:t>
            </w:r>
          </w:p>
        </w:tc>
        <w:tc>
          <w:tcPr>
            <w:tcW w:w="0" w:type="auto"/>
            <w:vAlign w:val="center"/>
            <w:hideMark/>
          </w:tcPr>
          <w:p w14:paraId="49F5BE19" w14:textId="77777777" w:rsidR="00102CBA" w:rsidRPr="00102CBA" w:rsidRDefault="00102CBA" w:rsidP="00102CBA">
            <w:r w:rsidRPr="00102CBA">
              <w:t>Yes</w:t>
            </w:r>
          </w:p>
        </w:tc>
        <w:tc>
          <w:tcPr>
            <w:tcW w:w="0" w:type="auto"/>
            <w:vAlign w:val="center"/>
            <w:hideMark/>
          </w:tcPr>
          <w:p w14:paraId="738A8FA2" w14:textId="77777777" w:rsidR="00102CBA" w:rsidRPr="00102CBA" w:rsidRDefault="00102CBA" w:rsidP="00102CBA">
            <w:r w:rsidRPr="00102CBA">
              <w:t>?</w:t>
            </w:r>
          </w:p>
        </w:tc>
        <w:tc>
          <w:tcPr>
            <w:tcW w:w="0" w:type="auto"/>
            <w:vAlign w:val="center"/>
            <w:hideMark/>
          </w:tcPr>
          <w:p w14:paraId="25B52FCA" w14:textId="77777777" w:rsidR="00102CBA" w:rsidRPr="00102CBA" w:rsidRDefault="00102CBA" w:rsidP="00102CBA">
            <w:r w:rsidRPr="00102CBA">
              <w:t>Varies</w:t>
            </w:r>
          </w:p>
        </w:tc>
      </w:tr>
      <w:tr w:rsidR="00102CBA" w:rsidRPr="00102CBA" w14:paraId="006C88C8" w14:textId="77777777">
        <w:trPr>
          <w:tblCellSpacing w:w="15" w:type="dxa"/>
        </w:trPr>
        <w:tc>
          <w:tcPr>
            <w:tcW w:w="0" w:type="auto"/>
            <w:vAlign w:val="center"/>
            <w:hideMark/>
          </w:tcPr>
          <w:p w14:paraId="4FC48C96" w14:textId="77777777" w:rsidR="00102CBA" w:rsidRPr="00102CBA" w:rsidRDefault="00102CBA" w:rsidP="00102CBA">
            <w:r w:rsidRPr="00102CBA">
              <w:t>Falsehood graver</w:t>
            </w:r>
          </w:p>
        </w:tc>
        <w:tc>
          <w:tcPr>
            <w:tcW w:w="0" w:type="auto"/>
            <w:vAlign w:val="center"/>
            <w:hideMark/>
          </w:tcPr>
          <w:p w14:paraId="425235E0" w14:textId="77777777" w:rsidR="00102CBA" w:rsidRPr="00102CBA" w:rsidRDefault="00102CBA" w:rsidP="00102CBA">
            <w:r w:rsidRPr="00102CBA">
              <w:t>Yes</w:t>
            </w:r>
          </w:p>
        </w:tc>
        <w:tc>
          <w:tcPr>
            <w:tcW w:w="0" w:type="auto"/>
            <w:vAlign w:val="center"/>
            <w:hideMark/>
          </w:tcPr>
          <w:p w14:paraId="66E9B4FB" w14:textId="77777777" w:rsidR="00102CBA" w:rsidRPr="00102CBA" w:rsidRDefault="00102CBA" w:rsidP="00102CBA">
            <w:r w:rsidRPr="00102CBA">
              <w:t>Yes</w:t>
            </w:r>
          </w:p>
        </w:tc>
        <w:tc>
          <w:tcPr>
            <w:tcW w:w="0" w:type="auto"/>
            <w:vAlign w:val="center"/>
            <w:hideMark/>
          </w:tcPr>
          <w:p w14:paraId="2ED0DC86" w14:textId="77777777" w:rsidR="00102CBA" w:rsidRPr="00102CBA" w:rsidRDefault="00102CBA" w:rsidP="00102CBA">
            <w:r w:rsidRPr="00102CBA">
              <w:t>Yes</w:t>
            </w:r>
          </w:p>
        </w:tc>
        <w:tc>
          <w:tcPr>
            <w:tcW w:w="0" w:type="auto"/>
            <w:vAlign w:val="center"/>
            <w:hideMark/>
          </w:tcPr>
          <w:p w14:paraId="1DA8C444" w14:textId="77777777" w:rsidR="00102CBA" w:rsidRPr="00102CBA" w:rsidRDefault="00102CBA" w:rsidP="00102CBA">
            <w:r w:rsidRPr="00102CBA">
              <w:t>Yes</w:t>
            </w:r>
          </w:p>
        </w:tc>
        <w:tc>
          <w:tcPr>
            <w:tcW w:w="0" w:type="auto"/>
            <w:vAlign w:val="center"/>
            <w:hideMark/>
          </w:tcPr>
          <w:p w14:paraId="6E7E3865" w14:textId="77777777" w:rsidR="00102CBA" w:rsidRPr="00102CBA" w:rsidRDefault="00102CBA" w:rsidP="00102CBA">
            <w:r w:rsidRPr="00102CBA">
              <w:t>Yes?</w:t>
            </w:r>
          </w:p>
        </w:tc>
        <w:tc>
          <w:tcPr>
            <w:tcW w:w="0" w:type="auto"/>
            <w:vAlign w:val="center"/>
            <w:hideMark/>
          </w:tcPr>
          <w:p w14:paraId="7B4676C5" w14:textId="77777777" w:rsidR="00102CBA" w:rsidRPr="00102CBA" w:rsidRDefault="00102CBA" w:rsidP="00102CBA">
            <w:r w:rsidRPr="00102CBA">
              <w:rPr>
                <w:b/>
                <w:bCs/>
              </w:rPr>
              <w:t>Central</w:t>
            </w:r>
          </w:p>
        </w:tc>
        <w:tc>
          <w:tcPr>
            <w:tcW w:w="0" w:type="auto"/>
            <w:vAlign w:val="center"/>
            <w:hideMark/>
          </w:tcPr>
          <w:p w14:paraId="59475BFA" w14:textId="77777777" w:rsidR="00102CBA" w:rsidRPr="00102CBA" w:rsidRDefault="00102CBA" w:rsidP="00102CBA">
            <w:r w:rsidRPr="00102CBA">
              <w:t>Yes</w:t>
            </w:r>
          </w:p>
        </w:tc>
        <w:tc>
          <w:tcPr>
            <w:tcW w:w="0" w:type="auto"/>
            <w:vAlign w:val="center"/>
            <w:hideMark/>
          </w:tcPr>
          <w:p w14:paraId="21A05BC4" w14:textId="77777777" w:rsidR="00102CBA" w:rsidRPr="00102CBA" w:rsidRDefault="00102CBA" w:rsidP="00102CBA">
            <w:r w:rsidRPr="00102CBA">
              <w:t>Yes</w:t>
            </w:r>
          </w:p>
        </w:tc>
        <w:tc>
          <w:tcPr>
            <w:tcW w:w="0" w:type="auto"/>
            <w:vAlign w:val="center"/>
            <w:hideMark/>
          </w:tcPr>
          <w:p w14:paraId="1FED2ECB" w14:textId="77777777" w:rsidR="00102CBA" w:rsidRPr="00102CBA" w:rsidRDefault="00102CBA" w:rsidP="00102CBA">
            <w:r w:rsidRPr="00102CBA">
              <w:t>Yes</w:t>
            </w:r>
          </w:p>
        </w:tc>
        <w:tc>
          <w:tcPr>
            <w:tcW w:w="0" w:type="auto"/>
            <w:vAlign w:val="center"/>
            <w:hideMark/>
          </w:tcPr>
          <w:p w14:paraId="6928EB40" w14:textId="77777777" w:rsidR="00102CBA" w:rsidRPr="00102CBA" w:rsidRDefault="00102CBA" w:rsidP="00102CBA">
            <w:r w:rsidRPr="00102CBA">
              <w:t>Yes</w:t>
            </w:r>
          </w:p>
        </w:tc>
        <w:tc>
          <w:tcPr>
            <w:tcW w:w="0" w:type="auto"/>
            <w:vAlign w:val="center"/>
            <w:hideMark/>
          </w:tcPr>
          <w:p w14:paraId="61D5D75B" w14:textId="77777777" w:rsidR="00102CBA" w:rsidRPr="00102CBA" w:rsidRDefault="00102CBA" w:rsidP="00102CBA">
            <w:r w:rsidRPr="00102CBA">
              <w:t>Yes</w:t>
            </w:r>
          </w:p>
        </w:tc>
        <w:tc>
          <w:tcPr>
            <w:tcW w:w="0" w:type="auto"/>
            <w:vAlign w:val="center"/>
            <w:hideMark/>
          </w:tcPr>
          <w:p w14:paraId="63B3A77B" w14:textId="77777777" w:rsidR="00102CBA" w:rsidRPr="00102CBA" w:rsidRDefault="00102CBA" w:rsidP="00102CBA">
            <w:r w:rsidRPr="00102CBA">
              <w:t>Yes</w:t>
            </w:r>
          </w:p>
        </w:tc>
        <w:tc>
          <w:tcPr>
            <w:tcW w:w="0" w:type="auto"/>
            <w:vAlign w:val="center"/>
            <w:hideMark/>
          </w:tcPr>
          <w:p w14:paraId="7E2D0953" w14:textId="77777777" w:rsidR="00102CBA" w:rsidRPr="00102CBA" w:rsidRDefault="00102CBA" w:rsidP="00102CBA">
            <w:r w:rsidRPr="00102CBA">
              <w:t>Yes</w:t>
            </w:r>
          </w:p>
        </w:tc>
        <w:tc>
          <w:tcPr>
            <w:tcW w:w="0" w:type="auto"/>
            <w:vAlign w:val="center"/>
            <w:hideMark/>
          </w:tcPr>
          <w:p w14:paraId="20CBA7B8" w14:textId="77777777" w:rsidR="00102CBA" w:rsidRPr="00102CBA" w:rsidRDefault="00102CBA" w:rsidP="00102CBA">
            <w:r w:rsidRPr="00102CBA">
              <w:t>Yes</w:t>
            </w:r>
          </w:p>
        </w:tc>
        <w:tc>
          <w:tcPr>
            <w:tcW w:w="0" w:type="auto"/>
            <w:vAlign w:val="center"/>
            <w:hideMark/>
          </w:tcPr>
          <w:p w14:paraId="3FEE0D58" w14:textId="77777777" w:rsidR="00102CBA" w:rsidRPr="00102CBA" w:rsidRDefault="00102CBA" w:rsidP="00102CBA">
            <w:r w:rsidRPr="00102CBA">
              <w:t>Yes</w:t>
            </w:r>
          </w:p>
        </w:tc>
        <w:tc>
          <w:tcPr>
            <w:tcW w:w="0" w:type="auto"/>
            <w:vAlign w:val="center"/>
            <w:hideMark/>
          </w:tcPr>
          <w:p w14:paraId="2A82B818" w14:textId="77777777" w:rsidR="00102CBA" w:rsidRPr="00102CBA" w:rsidRDefault="00102CBA" w:rsidP="00102CBA">
            <w:r w:rsidRPr="00102CBA">
              <w:t>Yes</w:t>
            </w:r>
          </w:p>
        </w:tc>
        <w:tc>
          <w:tcPr>
            <w:tcW w:w="0" w:type="auto"/>
            <w:vAlign w:val="center"/>
            <w:hideMark/>
          </w:tcPr>
          <w:p w14:paraId="73DD435D" w14:textId="77777777" w:rsidR="00102CBA" w:rsidRPr="00102CBA" w:rsidRDefault="00102CBA" w:rsidP="00102CBA">
            <w:r w:rsidRPr="00102CBA">
              <w:t>Yes</w:t>
            </w:r>
          </w:p>
        </w:tc>
        <w:tc>
          <w:tcPr>
            <w:tcW w:w="0" w:type="auto"/>
            <w:vAlign w:val="center"/>
            <w:hideMark/>
          </w:tcPr>
          <w:p w14:paraId="0A6E2E0A" w14:textId="77777777" w:rsidR="00102CBA" w:rsidRPr="00102CBA" w:rsidRDefault="00102CBA" w:rsidP="00102CBA">
            <w:r w:rsidRPr="00102CBA">
              <w:t>Yes</w:t>
            </w:r>
          </w:p>
        </w:tc>
        <w:tc>
          <w:tcPr>
            <w:tcW w:w="0" w:type="auto"/>
            <w:vAlign w:val="center"/>
            <w:hideMark/>
          </w:tcPr>
          <w:p w14:paraId="3FE8F4CC" w14:textId="77777777" w:rsidR="00102CBA" w:rsidRPr="00102CBA" w:rsidRDefault="00102CBA" w:rsidP="00102CBA">
            <w:r w:rsidRPr="00102CBA">
              <w:t>Yes</w:t>
            </w:r>
          </w:p>
        </w:tc>
        <w:tc>
          <w:tcPr>
            <w:tcW w:w="0" w:type="auto"/>
            <w:vAlign w:val="center"/>
            <w:hideMark/>
          </w:tcPr>
          <w:p w14:paraId="670414AB" w14:textId="77777777" w:rsidR="00102CBA" w:rsidRPr="00102CBA" w:rsidRDefault="00102CBA" w:rsidP="00102CBA">
            <w:r w:rsidRPr="00102CBA">
              <w:t>?</w:t>
            </w:r>
          </w:p>
        </w:tc>
        <w:tc>
          <w:tcPr>
            <w:tcW w:w="0" w:type="auto"/>
            <w:vAlign w:val="center"/>
            <w:hideMark/>
          </w:tcPr>
          <w:p w14:paraId="2299C6CE" w14:textId="77777777" w:rsidR="00102CBA" w:rsidRPr="00102CBA" w:rsidRDefault="00102CBA" w:rsidP="00102CBA">
            <w:r w:rsidRPr="00102CBA">
              <w:t>Yes</w:t>
            </w:r>
          </w:p>
        </w:tc>
      </w:tr>
      <w:tr w:rsidR="00102CBA" w:rsidRPr="00102CBA" w14:paraId="1C5C4F76" w14:textId="77777777">
        <w:trPr>
          <w:tblCellSpacing w:w="15" w:type="dxa"/>
        </w:trPr>
        <w:tc>
          <w:tcPr>
            <w:tcW w:w="0" w:type="auto"/>
            <w:vAlign w:val="center"/>
            <w:hideMark/>
          </w:tcPr>
          <w:p w14:paraId="5EC8201E" w14:textId="77777777" w:rsidR="00102CBA" w:rsidRPr="00102CBA" w:rsidRDefault="00102CBA" w:rsidP="00102CBA">
            <w:r w:rsidRPr="00102CBA">
              <w:lastRenderedPageBreak/>
              <w:t>Divisive speech a separate category</w:t>
            </w:r>
          </w:p>
        </w:tc>
        <w:tc>
          <w:tcPr>
            <w:tcW w:w="0" w:type="auto"/>
            <w:vAlign w:val="center"/>
            <w:hideMark/>
          </w:tcPr>
          <w:p w14:paraId="3E851955" w14:textId="77777777" w:rsidR="00102CBA" w:rsidRPr="00102CBA" w:rsidRDefault="00102CBA" w:rsidP="00102CBA">
            <w:r w:rsidRPr="00102CBA">
              <w:t>Yes</w:t>
            </w:r>
          </w:p>
        </w:tc>
        <w:tc>
          <w:tcPr>
            <w:tcW w:w="0" w:type="auto"/>
            <w:vAlign w:val="center"/>
            <w:hideMark/>
          </w:tcPr>
          <w:p w14:paraId="1329AF8B" w14:textId="77777777" w:rsidR="00102CBA" w:rsidRPr="00102CBA" w:rsidRDefault="00102CBA" w:rsidP="00102CBA">
            <w:r w:rsidRPr="00102CBA">
              <w:t>Yes</w:t>
            </w:r>
          </w:p>
        </w:tc>
        <w:tc>
          <w:tcPr>
            <w:tcW w:w="0" w:type="auto"/>
            <w:vAlign w:val="center"/>
            <w:hideMark/>
          </w:tcPr>
          <w:p w14:paraId="41401CEC" w14:textId="77777777" w:rsidR="00102CBA" w:rsidRPr="00102CBA" w:rsidRDefault="00102CBA" w:rsidP="00102CBA">
            <w:r w:rsidRPr="00102CBA">
              <w:t>Yes</w:t>
            </w:r>
          </w:p>
        </w:tc>
        <w:tc>
          <w:tcPr>
            <w:tcW w:w="0" w:type="auto"/>
            <w:vAlign w:val="center"/>
            <w:hideMark/>
          </w:tcPr>
          <w:p w14:paraId="53A250C4" w14:textId="77777777" w:rsidR="00102CBA" w:rsidRPr="00102CBA" w:rsidRDefault="00102CBA" w:rsidP="00102CBA">
            <w:r w:rsidRPr="00102CBA">
              <w:t>Partly</w:t>
            </w:r>
          </w:p>
        </w:tc>
        <w:tc>
          <w:tcPr>
            <w:tcW w:w="0" w:type="auto"/>
            <w:vAlign w:val="center"/>
            <w:hideMark/>
          </w:tcPr>
          <w:p w14:paraId="1501508A" w14:textId="77777777" w:rsidR="00102CBA" w:rsidRPr="00102CBA" w:rsidRDefault="00102CBA" w:rsidP="00102CBA">
            <w:r w:rsidRPr="00102CBA">
              <w:t>?</w:t>
            </w:r>
          </w:p>
        </w:tc>
        <w:tc>
          <w:tcPr>
            <w:tcW w:w="0" w:type="auto"/>
            <w:vAlign w:val="center"/>
            <w:hideMark/>
          </w:tcPr>
          <w:p w14:paraId="6E7B6FBC" w14:textId="77777777" w:rsidR="00102CBA" w:rsidRPr="00102CBA" w:rsidRDefault="00102CBA" w:rsidP="00102CBA">
            <w:r w:rsidRPr="00102CBA">
              <w:t>?</w:t>
            </w:r>
          </w:p>
        </w:tc>
        <w:tc>
          <w:tcPr>
            <w:tcW w:w="0" w:type="auto"/>
            <w:vAlign w:val="center"/>
            <w:hideMark/>
          </w:tcPr>
          <w:p w14:paraId="107A6295" w14:textId="77777777" w:rsidR="00102CBA" w:rsidRPr="00102CBA" w:rsidRDefault="00102CBA" w:rsidP="00102CBA">
            <w:r w:rsidRPr="00102CBA">
              <w:t>Yes</w:t>
            </w:r>
          </w:p>
        </w:tc>
        <w:tc>
          <w:tcPr>
            <w:tcW w:w="0" w:type="auto"/>
            <w:vAlign w:val="center"/>
            <w:hideMark/>
          </w:tcPr>
          <w:p w14:paraId="4224952B" w14:textId="77777777" w:rsidR="00102CBA" w:rsidRPr="00102CBA" w:rsidRDefault="00102CBA" w:rsidP="00102CBA">
            <w:r w:rsidRPr="00102CBA">
              <w:t>—</w:t>
            </w:r>
          </w:p>
        </w:tc>
        <w:tc>
          <w:tcPr>
            <w:tcW w:w="0" w:type="auto"/>
            <w:vAlign w:val="center"/>
            <w:hideMark/>
          </w:tcPr>
          <w:p w14:paraId="107B5E74" w14:textId="77777777" w:rsidR="00102CBA" w:rsidRPr="00102CBA" w:rsidRDefault="00102CBA" w:rsidP="00102CBA">
            <w:r w:rsidRPr="00102CBA">
              <w:t>—</w:t>
            </w:r>
          </w:p>
        </w:tc>
        <w:tc>
          <w:tcPr>
            <w:tcW w:w="0" w:type="auto"/>
            <w:vAlign w:val="center"/>
            <w:hideMark/>
          </w:tcPr>
          <w:p w14:paraId="67E334B9" w14:textId="77777777" w:rsidR="00102CBA" w:rsidRPr="00102CBA" w:rsidRDefault="00102CBA" w:rsidP="00102CBA">
            <w:r w:rsidRPr="00102CBA">
              <w:t>—</w:t>
            </w:r>
          </w:p>
        </w:tc>
        <w:tc>
          <w:tcPr>
            <w:tcW w:w="0" w:type="auto"/>
            <w:vAlign w:val="center"/>
            <w:hideMark/>
          </w:tcPr>
          <w:p w14:paraId="126A79F9" w14:textId="77777777" w:rsidR="00102CBA" w:rsidRPr="00102CBA" w:rsidRDefault="00102CBA" w:rsidP="00102CBA">
            <w:r w:rsidRPr="00102CBA">
              <w:t>Yes</w:t>
            </w:r>
          </w:p>
        </w:tc>
        <w:tc>
          <w:tcPr>
            <w:tcW w:w="0" w:type="auto"/>
            <w:vAlign w:val="center"/>
            <w:hideMark/>
          </w:tcPr>
          <w:p w14:paraId="19D5F3FD" w14:textId="77777777" w:rsidR="00102CBA" w:rsidRPr="00102CBA" w:rsidRDefault="00102CBA" w:rsidP="00102CBA">
            <w:r w:rsidRPr="00102CBA">
              <w:t>—</w:t>
            </w:r>
          </w:p>
        </w:tc>
        <w:tc>
          <w:tcPr>
            <w:tcW w:w="0" w:type="auto"/>
            <w:vAlign w:val="center"/>
            <w:hideMark/>
          </w:tcPr>
          <w:p w14:paraId="3FFE0308" w14:textId="77777777" w:rsidR="00102CBA" w:rsidRPr="00102CBA" w:rsidRDefault="00102CBA" w:rsidP="00102CBA">
            <w:r w:rsidRPr="00102CBA">
              <w:t>Yes</w:t>
            </w:r>
          </w:p>
        </w:tc>
        <w:tc>
          <w:tcPr>
            <w:tcW w:w="0" w:type="auto"/>
            <w:vAlign w:val="center"/>
            <w:hideMark/>
          </w:tcPr>
          <w:p w14:paraId="0EC726BF" w14:textId="77777777" w:rsidR="00102CBA" w:rsidRPr="00102CBA" w:rsidRDefault="00102CBA" w:rsidP="00102CBA">
            <w:r w:rsidRPr="00102CBA">
              <w:t>Yes</w:t>
            </w:r>
          </w:p>
        </w:tc>
        <w:tc>
          <w:tcPr>
            <w:tcW w:w="0" w:type="auto"/>
            <w:vAlign w:val="center"/>
            <w:hideMark/>
          </w:tcPr>
          <w:p w14:paraId="092622E4" w14:textId="77777777" w:rsidR="00102CBA" w:rsidRPr="00102CBA" w:rsidRDefault="00102CBA" w:rsidP="00102CBA">
            <w:r w:rsidRPr="00102CBA">
              <w:t>Yes</w:t>
            </w:r>
          </w:p>
        </w:tc>
        <w:tc>
          <w:tcPr>
            <w:tcW w:w="0" w:type="auto"/>
            <w:vAlign w:val="center"/>
            <w:hideMark/>
          </w:tcPr>
          <w:p w14:paraId="17152C78" w14:textId="77777777" w:rsidR="00102CBA" w:rsidRPr="00102CBA" w:rsidRDefault="00102CBA" w:rsidP="00102CBA">
            <w:r w:rsidRPr="00102CBA">
              <w:t>Yes</w:t>
            </w:r>
          </w:p>
        </w:tc>
        <w:tc>
          <w:tcPr>
            <w:tcW w:w="0" w:type="auto"/>
            <w:vAlign w:val="center"/>
            <w:hideMark/>
          </w:tcPr>
          <w:p w14:paraId="2257AE72" w14:textId="77777777" w:rsidR="00102CBA" w:rsidRPr="00102CBA" w:rsidRDefault="00102CBA" w:rsidP="00102CBA">
            <w:r w:rsidRPr="00102CBA">
              <w:t>Partly</w:t>
            </w:r>
          </w:p>
        </w:tc>
        <w:tc>
          <w:tcPr>
            <w:tcW w:w="0" w:type="auto"/>
            <w:vAlign w:val="center"/>
            <w:hideMark/>
          </w:tcPr>
          <w:p w14:paraId="18CBFD65" w14:textId="77777777" w:rsidR="00102CBA" w:rsidRPr="00102CBA" w:rsidRDefault="00102CBA" w:rsidP="00102CBA">
            <w:r w:rsidRPr="00102CBA">
              <w:rPr>
                <w:b/>
                <w:bCs/>
              </w:rPr>
              <w:t>Yes</w:t>
            </w:r>
          </w:p>
        </w:tc>
        <w:tc>
          <w:tcPr>
            <w:tcW w:w="0" w:type="auto"/>
            <w:vAlign w:val="center"/>
            <w:hideMark/>
          </w:tcPr>
          <w:p w14:paraId="64C4C516" w14:textId="77777777" w:rsidR="00102CBA" w:rsidRPr="00102CBA" w:rsidRDefault="00102CBA" w:rsidP="00102CBA">
            <w:r w:rsidRPr="00102CBA">
              <w:t>—</w:t>
            </w:r>
          </w:p>
        </w:tc>
        <w:tc>
          <w:tcPr>
            <w:tcW w:w="0" w:type="auto"/>
            <w:vAlign w:val="center"/>
            <w:hideMark/>
          </w:tcPr>
          <w:p w14:paraId="6BC9BC13" w14:textId="77777777" w:rsidR="00102CBA" w:rsidRPr="00102CBA" w:rsidRDefault="00102CBA" w:rsidP="00102CBA">
            <w:r w:rsidRPr="00102CBA">
              <w:t>?</w:t>
            </w:r>
          </w:p>
        </w:tc>
        <w:tc>
          <w:tcPr>
            <w:tcW w:w="0" w:type="auto"/>
            <w:vAlign w:val="center"/>
            <w:hideMark/>
          </w:tcPr>
          <w:p w14:paraId="35411200" w14:textId="77777777" w:rsidR="00102CBA" w:rsidRPr="00102CBA" w:rsidRDefault="00102CBA" w:rsidP="00102CBA">
            <w:r w:rsidRPr="00102CBA">
              <w:t>—</w:t>
            </w:r>
          </w:p>
        </w:tc>
      </w:tr>
      <w:tr w:rsidR="00102CBA" w:rsidRPr="00102CBA" w14:paraId="4F39D6BA" w14:textId="77777777">
        <w:trPr>
          <w:tblCellSpacing w:w="15" w:type="dxa"/>
        </w:trPr>
        <w:tc>
          <w:tcPr>
            <w:tcW w:w="0" w:type="auto"/>
            <w:vAlign w:val="center"/>
            <w:hideMark/>
          </w:tcPr>
          <w:p w14:paraId="1C6123F5" w14:textId="77777777" w:rsidR="00102CBA" w:rsidRPr="00102CBA" w:rsidRDefault="00102CBA" w:rsidP="00102CBA">
            <w:r w:rsidRPr="00102CBA">
              <w:t>Harsh speech (manner) a category</w:t>
            </w:r>
          </w:p>
        </w:tc>
        <w:tc>
          <w:tcPr>
            <w:tcW w:w="0" w:type="auto"/>
            <w:vAlign w:val="center"/>
            <w:hideMark/>
          </w:tcPr>
          <w:p w14:paraId="55AD296C" w14:textId="77777777" w:rsidR="00102CBA" w:rsidRPr="00102CBA" w:rsidRDefault="00102CBA" w:rsidP="00102CBA">
            <w:r w:rsidRPr="00102CBA">
              <w:rPr>
                <w:b/>
                <w:bCs/>
              </w:rPr>
              <w:t>No</w:t>
            </w:r>
          </w:p>
        </w:tc>
        <w:tc>
          <w:tcPr>
            <w:tcW w:w="0" w:type="auto"/>
            <w:vAlign w:val="center"/>
            <w:hideMark/>
          </w:tcPr>
          <w:p w14:paraId="6F1AEFA5" w14:textId="77777777" w:rsidR="00102CBA" w:rsidRPr="00102CBA" w:rsidRDefault="00102CBA" w:rsidP="00102CBA">
            <w:r w:rsidRPr="00102CBA">
              <w:t>—</w:t>
            </w:r>
          </w:p>
        </w:tc>
        <w:tc>
          <w:tcPr>
            <w:tcW w:w="0" w:type="auto"/>
            <w:vAlign w:val="center"/>
            <w:hideMark/>
          </w:tcPr>
          <w:p w14:paraId="77687DDB" w14:textId="77777777" w:rsidR="00102CBA" w:rsidRPr="00102CBA" w:rsidRDefault="00102CBA" w:rsidP="00102CBA">
            <w:r w:rsidRPr="00102CBA">
              <w:t>—</w:t>
            </w:r>
          </w:p>
        </w:tc>
        <w:tc>
          <w:tcPr>
            <w:tcW w:w="0" w:type="auto"/>
            <w:vAlign w:val="center"/>
            <w:hideMark/>
          </w:tcPr>
          <w:p w14:paraId="7EB13091" w14:textId="77777777" w:rsidR="00102CBA" w:rsidRPr="00102CBA" w:rsidRDefault="00102CBA" w:rsidP="00102CBA">
            <w:r w:rsidRPr="00102CBA">
              <w:t>Partly</w:t>
            </w:r>
          </w:p>
        </w:tc>
        <w:tc>
          <w:tcPr>
            <w:tcW w:w="0" w:type="auto"/>
            <w:vAlign w:val="center"/>
            <w:hideMark/>
          </w:tcPr>
          <w:p w14:paraId="6EA12E2C" w14:textId="77777777" w:rsidR="00102CBA" w:rsidRPr="00102CBA" w:rsidRDefault="00102CBA" w:rsidP="00102CBA">
            <w:r w:rsidRPr="00102CBA">
              <w:t>?</w:t>
            </w:r>
          </w:p>
        </w:tc>
        <w:tc>
          <w:tcPr>
            <w:tcW w:w="0" w:type="auto"/>
            <w:vAlign w:val="center"/>
            <w:hideMark/>
          </w:tcPr>
          <w:p w14:paraId="387545CC" w14:textId="77777777" w:rsidR="00102CBA" w:rsidRPr="00102CBA" w:rsidRDefault="00102CBA" w:rsidP="00102CBA">
            <w:r w:rsidRPr="00102CBA">
              <w:t>?</w:t>
            </w:r>
          </w:p>
        </w:tc>
        <w:tc>
          <w:tcPr>
            <w:tcW w:w="0" w:type="auto"/>
            <w:vAlign w:val="center"/>
            <w:hideMark/>
          </w:tcPr>
          <w:p w14:paraId="060367AC" w14:textId="77777777" w:rsidR="00102CBA" w:rsidRPr="00102CBA" w:rsidRDefault="00102CBA" w:rsidP="00102CBA">
            <w:r w:rsidRPr="00102CBA">
              <w:t>—</w:t>
            </w:r>
          </w:p>
        </w:tc>
        <w:tc>
          <w:tcPr>
            <w:tcW w:w="0" w:type="auto"/>
            <w:vAlign w:val="center"/>
            <w:hideMark/>
          </w:tcPr>
          <w:p w14:paraId="4BACECAD" w14:textId="77777777" w:rsidR="00102CBA" w:rsidRPr="00102CBA" w:rsidRDefault="00102CBA" w:rsidP="00102CBA">
            <w:r w:rsidRPr="00102CBA">
              <w:t>—</w:t>
            </w:r>
          </w:p>
        </w:tc>
        <w:tc>
          <w:tcPr>
            <w:tcW w:w="0" w:type="auto"/>
            <w:vAlign w:val="center"/>
            <w:hideMark/>
          </w:tcPr>
          <w:p w14:paraId="440095B8" w14:textId="77777777" w:rsidR="00102CBA" w:rsidRPr="00102CBA" w:rsidRDefault="00102CBA" w:rsidP="00102CBA">
            <w:r w:rsidRPr="00102CBA">
              <w:t>—</w:t>
            </w:r>
          </w:p>
        </w:tc>
        <w:tc>
          <w:tcPr>
            <w:tcW w:w="0" w:type="auto"/>
            <w:vAlign w:val="center"/>
            <w:hideMark/>
          </w:tcPr>
          <w:p w14:paraId="657C8AC2" w14:textId="77777777" w:rsidR="00102CBA" w:rsidRPr="00102CBA" w:rsidRDefault="00102CBA" w:rsidP="00102CBA">
            <w:r w:rsidRPr="00102CBA">
              <w:t>Yes</w:t>
            </w:r>
          </w:p>
        </w:tc>
        <w:tc>
          <w:tcPr>
            <w:tcW w:w="0" w:type="auto"/>
            <w:vAlign w:val="center"/>
            <w:hideMark/>
          </w:tcPr>
          <w:p w14:paraId="75E42949" w14:textId="77777777" w:rsidR="00102CBA" w:rsidRPr="00102CBA" w:rsidRDefault="00102CBA" w:rsidP="00102CBA">
            <w:r w:rsidRPr="00102CBA">
              <w:t>—</w:t>
            </w:r>
          </w:p>
        </w:tc>
        <w:tc>
          <w:tcPr>
            <w:tcW w:w="0" w:type="auto"/>
            <w:vAlign w:val="center"/>
            <w:hideMark/>
          </w:tcPr>
          <w:p w14:paraId="4D10DC8A" w14:textId="77777777" w:rsidR="00102CBA" w:rsidRPr="00102CBA" w:rsidRDefault="00102CBA" w:rsidP="00102CBA">
            <w:r w:rsidRPr="00102CBA">
              <w:t>—</w:t>
            </w:r>
          </w:p>
        </w:tc>
        <w:tc>
          <w:tcPr>
            <w:tcW w:w="0" w:type="auto"/>
            <w:vAlign w:val="center"/>
            <w:hideMark/>
          </w:tcPr>
          <w:p w14:paraId="1AE98043" w14:textId="77777777" w:rsidR="00102CBA" w:rsidRPr="00102CBA" w:rsidRDefault="00102CBA" w:rsidP="00102CBA">
            <w:r w:rsidRPr="00102CBA">
              <w:t>—</w:t>
            </w:r>
          </w:p>
        </w:tc>
        <w:tc>
          <w:tcPr>
            <w:tcW w:w="0" w:type="auto"/>
            <w:vAlign w:val="center"/>
            <w:hideMark/>
          </w:tcPr>
          <w:p w14:paraId="0AEA53EC" w14:textId="77777777" w:rsidR="00102CBA" w:rsidRPr="00102CBA" w:rsidRDefault="00102CBA" w:rsidP="00102CBA">
            <w:r w:rsidRPr="00102CBA">
              <w:t>Yes</w:t>
            </w:r>
          </w:p>
        </w:tc>
        <w:tc>
          <w:tcPr>
            <w:tcW w:w="0" w:type="auto"/>
            <w:vAlign w:val="center"/>
            <w:hideMark/>
          </w:tcPr>
          <w:p w14:paraId="5AA24672" w14:textId="77777777" w:rsidR="00102CBA" w:rsidRPr="00102CBA" w:rsidRDefault="00102CBA" w:rsidP="00102CBA">
            <w:r w:rsidRPr="00102CBA">
              <w:rPr>
                <w:b/>
                <w:bCs/>
              </w:rPr>
              <w:t>Yes</w:t>
            </w:r>
          </w:p>
        </w:tc>
        <w:tc>
          <w:tcPr>
            <w:tcW w:w="0" w:type="auto"/>
            <w:vAlign w:val="center"/>
            <w:hideMark/>
          </w:tcPr>
          <w:p w14:paraId="1E7568B8" w14:textId="77777777" w:rsidR="00102CBA" w:rsidRPr="00102CBA" w:rsidRDefault="00102CBA" w:rsidP="00102CBA">
            <w:r w:rsidRPr="00102CBA">
              <w:t>Partly</w:t>
            </w:r>
          </w:p>
        </w:tc>
        <w:tc>
          <w:tcPr>
            <w:tcW w:w="0" w:type="auto"/>
            <w:vAlign w:val="center"/>
            <w:hideMark/>
          </w:tcPr>
          <w:p w14:paraId="193F2480" w14:textId="77777777" w:rsidR="00102CBA" w:rsidRPr="00102CBA" w:rsidRDefault="00102CBA" w:rsidP="00102CBA">
            <w:r w:rsidRPr="00102CBA">
              <w:t>Yes</w:t>
            </w:r>
          </w:p>
        </w:tc>
        <w:tc>
          <w:tcPr>
            <w:tcW w:w="0" w:type="auto"/>
            <w:vAlign w:val="center"/>
            <w:hideMark/>
          </w:tcPr>
          <w:p w14:paraId="26680B2F" w14:textId="77777777" w:rsidR="00102CBA" w:rsidRPr="00102CBA" w:rsidRDefault="00102CBA" w:rsidP="00102CBA">
            <w:r w:rsidRPr="00102CBA">
              <w:rPr>
                <w:b/>
                <w:bCs/>
              </w:rPr>
              <w:t>Yes</w:t>
            </w:r>
          </w:p>
        </w:tc>
        <w:tc>
          <w:tcPr>
            <w:tcW w:w="0" w:type="auto"/>
            <w:vAlign w:val="center"/>
            <w:hideMark/>
          </w:tcPr>
          <w:p w14:paraId="0081C4E6" w14:textId="77777777" w:rsidR="00102CBA" w:rsidRPr="00102CBA" w:rsidRDefault="00102CBA" w:rsidP="00102CBA">
            <w:r w:rsidRPr="00102CBA">
              <w:t>Yes</w:t>
            </w:r>
          </w:p>
        </w:tc>
        <w:tc>
          <w:tcPr>
            <w:tcW w:w="0" w:type="auto"/>
            <w:vAlign w:val="center"/>
            <w:hideMark/>
          </w:tcPr>
          <w:p w14:paraId="0D6B4F39" w14:textId="77777777" w:rsidR="00102CBA" w:rsidRPr="00102CBA" w:rsidRDefault="00102CBA" w:rsidP="00102CBA">
            <w:r w:rsidRPr="00102CBA">
              <w:t>?</w:t>
            </w:r>
          </w:p>
        </w:tc>
        <w:tc>
          <w:tcPr>
            <w:tcW w:w="0" w:type="auto"/>
            <w:vAlign w:val="center"/>
            <w:hideMark/>
          </w:tcPr>
          <w:p w14:paraId="68CB02DD" w14:textId="77777777" w:rsidR="00102CBA" w:rsidRPr="00102CBA" w:rsidRDefault="00102CBA" w:rsidP="00102CBA">
            <w:r w:rsidRPr="00102CBA">
              <w:t>Partly</w:t>
            </w:r>
          </w:p>
        </w:tc>
      </w:tr>
      <w:tr w:rsidR="00102CBA" w:rsidRPr="00102CBA" w14:paraId="42664122" w14:textId="77777777">
        <w:trPr>
          <w:tblCellSpacing w:w="15" w:type="dxa"/>
        </w:trPr>
        <w:tc>
          <w:tcPr>
            <w:tcW w:w="0" w:type="auto"/>
            <w:vAlign w:val="center"/>
            <w:hideMark/>
          </w:tcPr>
          <w:p w14:paraId="78EF7815" w14:textId="77777777" w:rsidR="00102CBA" w:rsidRPr="00102CBA" w:rsidRDefault="00102CBA" w:rsidP="00102CBA">
            <w:r w:rsidRPr="00102CBA">
              <w:t>Idle speech a category</w:t>
            </w:r>
          </w:p>
        </w:tc>
        <w:tc>
          <w:tcPr>
            <w:tcW w:w="0" w:type="auto"/>
            <w:vAlign w:val="center"/>
            <w:hideMark/>
          </w:tcPr>
          <w:p w14:paraId="15DEA7A8" w14:textId="77777777" w:rsidR="00102CBA" w:rsidRPr="00102CBA" w:rsidRDefault="00102CBA" w:rsidP="00102CBA">
            <w:r w:rsidRPr="00102CBA">
              <w:rPr>
                <w:b/>
                <w:bCs/>
              </w:rPr>
              <w:t>No</w:t>
            </w:r>
          </w:p>
        </w:tc>
        <w:tc>
          <w:tcPr>
            <w:tcW w:w="0" w:type="auto"/>
            <w:vAlign w:val="center"/>
            <w:hideMark/>
          </w:tcPr>
          <w:p w14:paraId="19D28C69" w14:textId="77777777" w:rsidR="00102CBA" w:rsidRPr="00102CBA" w:rsidRDefault="00102CBA" w:rsidP="00102CBA">
            <w:r w:rsidRPr="00102CBA">
              <w:t>Partly</w:t>
            </w:r>
          </w:p>
        </w:tc>
        <w:tc>
          <w:tcPr>
            <w:tcW w:w="0" w:type="auto"/>
            <w:vAlign w:val="center"/>
            <w:hideMark/>
          </w:tcPr>
          <w:p w14:paraId="3D614A59" w14:textId="77777777" w:rsidR="00102CBA" w:rsidRPr="00102CBA" w:rsidRDefault="00102CBA" w:rsidP="00102CBA">
            <w:r w:rsidRPr="00102CBA">
              <w:t>—</w:t>
            </w:r>
          </w:p>
        </w:tc>
        <w:tc>
          <w:tcPr>
            <w:tcW w:w="0" w:type="auto"/>
            <w:vAlign w:val="center"/>
            <w:hideMark/>
          </w:tcPr>
          <w:p w14:paraId="586E06A2" w14:textId="77777777" w:rsidR="00102CBA" w:rsidRPr="00102CBA" w:rsidRDefault="00102CBA" w:rsidP="00102CBA">
            <w:r w:rsidRPr="00102CBA">
              <w:t>Yes</w:t>
            </w:r>
          </w:p>
        </w:tc>
        <w:tc>
          <w:tcPr>
            <w:tcW w:w="0" w:type="auto"/>
            <w:vAlign w:val="center"/>
            <w:hideMark/>
          </w:tcPr>
          <w:p w14:paraId="10014793" w14:textId="77777777" w:rsidR="00102CBA" w:rsidRPr="00102CBA" w:rsidRDefault="00102CBA" w:rsidP="00102CBA">
            <w:r w:rsidRPr="00102CBA">
              <w:t>?</w:t>
            </w:r>
          </w:p>
        </w:tc>
        <w:tc>
          <w:tcPr>
            <w:tcW w:w="0" w:type="auto"/>
            <w:vAlign w:val="center"/>
            <w:hideMark/>
          </w:tcPr>
          <w:p w14:paraId="1C239A43" w14:textId="77777777" w:rsidR="00102CBA" w:rsidRPr="00102CBA" w:rsidRDefault="00102CBA" w:rsidP="00102CBA">
            <w:r w:rsidRPr="00102CBA">
              <w:t>?</w:t>
            </w:r>
          </w:p>
        </w:tc>
        <w:tc>
          <w:tcPr>
            <w:tcW w:w="0" w:type="auto"/>
            <w:vAlign w:val="center"/>
            <w:hideMark/>
          </w:tcPr>
          <w:p w14:paraId="1CE1B73C" w14:textId="77777777" w:rsidR="00102CBA" w:rsidRPr="00102CBA" w:rsidRDefault="00102CBA" w:rsidP="00102CBA">
            <w:r w:rsidRPr="00102CBA">
              <w:t>—</w:t>
            </w:r>
          </w:p>
        </w:tc>
        <w:tc>
          <w:tcPr>
            <w:tcW w:w="0" w:type="auto"/>
            <w:vAlign w:val="center"/>
            <w:hideMark/>
          </w:tcPr>
          <w:p w14:paraId="1A3F49CC" w14:textId="77777777" w:rsidR="00102CBA" w:rsidRPr="00102CBA" w:rsidRDefault="00102CBA" w:rsidP="00102CBA">
            <w:r w:rsidRPr="00102CBA">
              <w:t>—</w:t>
            </w:r>
          </w:p>
        </w:tc>
        <w:tc>
          <w:tcPr>
            <w:tcW w:w="0" w:type="auto"/>
            <w:vAlign w:val="center"/>
            <w:hideMark/>
          </w:tcPr>
          <w:p w14:paraId="08FED827" w14:textId="77777777" w:rsidR="00102CBA" w:rsidRPr="00102CBA" w:rsidRDefault="00102CBA" w:rsidP="00102CBA">
            <w:r w:rsidRPr="00102CBA">
              <w:t>—</w:t>
            </w:r>
          </w:p>
        </w:tc>
        <w:tc>
          <w:tcPr>
            <w:tcW w:w="0" w:type="auto"/>
            <w:vAlign w:val="center"/>
            <w:hideMark/>
          </w:tcPr>
          <w:p w14:paraId="33B6F6C2" w14:textId="77777777" w:rsidR="00102CBA" w:rsidRPr="00102CBA" w:rsidRDefault="00102CBA" w:rsidP="00102CBA">
            <w:r w:rsidRPr="00102CBA">
              <w:rPr>
                <w:b/>
                <w:bCs/>
              </w:rPr>
              <w:t>Yes</w:t>
            </w:r>
          </w:p>
        </w:tc>
        <w:tc>
          <w:tcPr>
            <w:tcW w:w="0" w:type="auto"/>
            <w:vAlign w:val="center"/>
            <w:hideMark/>
          </w:tcPr>
          <w:p w14:paraId="0D2538DC" w14:textId="77777777" w:rsidR="00102CBA" w:rsidRPr="00102CBA" w:rsidRDefault="00102CBA" w:rsidP="00102CBA">
            <w:r w:rsidRPr="00102CBA">
              <w:t>—</w:t>
            </w:r>
          </w:p>
        </w:tc>
        <w:tc>
          <w:tcPr>
            <w:tcW w:w="0" w:type="auto"/>
            <w:vAlign w:val="center"/>
            <w:hideMark/>
          </w:tcPr>
          <w:p w14:paraId="6803153A" w14:textId="77777777" w:rsidR="00102CBA" w:rsidRPr="00102CBA" w:rsidRDefault="00102CBA" w:rsidP="00102CBA">
            <w:r w:rsidRPr="00102CBA">
              <w:t>—</w:t>
            </w:r>
          </w:p>
        </w:tc>
        <w:tc>
          <w:tcPr>
            <w:tcW w:w="0" w:type="auto"/>
            <w:vAlign w:val="center"/>
            <w:hideMark/>
          </w:tcPr>
          <w:p w14:paraId="595252F2" w14:textId="77777777" w:rsidR="00102CBA" w:rsidRPr="00102CBA" w:rsidRDefault="00102CBA" w:rsidP="00102CBA">
            <w:r w:rsidRPr="00102CBA">
              <w:t>Partly</w:t>
            </w:r>
          </w:p>
        </w:tc>
        <w:tc>
          <w:tcPr>
            <w:tcW w:w="0" w:type="auto"/>
            <w:vAlign w:val="center"/>
            <w:hideMark/>
          </w:tcPr>
          <w:p w14:paraId="4644F7F0" w14:textId="77777777" w:rsidR="00102CBA" w:rsidRPr="00102CBA" w:rsidRDefault="00102CBA" w:rsidP="00102CBA">
            <w:r w:rsidRPr="00102CBA">
              <w:t>Partly</w:t>
            </w:r>
          </w:p>
        </w:tc>
        <w:tc>
          <w:tcPr>
            <w:tcW w:w="0" w:type="auto"/>
            <w:vAlign w:val="center"/>
            <w:hideMark/>
          </w:tcPr>
          <w:p w14:paraId="5EE88CD9" w14:textId="77777777" w:rsidR="00102CBA" w:rsidRPr="00102CBA" w:rsidRDefault="00102CBA" w:rsidP="00102CBA">
            <w:r w:rsidRPr="00102CBA">
              <w:rPr>
                <w:b/>
                <w:bCs/>
              </w:rPr>
              <w:t>Yes</w:t>
            </w:r>
          </w:p>
        </w:tc>
        <w:tc>
          <w:tcPr>
            <w:tcW w:w="0" w:type="auto"/>
            <w:vAlign w:val="center"/>
            <w:hideMark/>
          </w:tcPr>
          <w:p w14:paraId="1A7058CB" w14:textId="77777777" w:rsidR="00102CBA" w:rsidRPr="00102CBA" w:rsidRDefault="00102CBA" w:rsidP="00102CBA">
            <w:r w:rsidRPr="00102CBA">
              <w:t>—</w:t>
            </w:r>
          </w:p>
        </w:tc>
        <w:tc>
          <w:tcPr>
            <w:tcW w:w="0" w:type="auto"/>
            <w:vAlign w:val="center"/>
            <w:hideMark/>
          </w:tcPr>
          <w:p w14:paraId="630B362A" w14:textId="77777777" w:rsidR="00102CBA" w:rsidRPr="00102CBA" w:rsidRDefault="00102CBA" w:rsidP="00102CBA">
            <w:r w:rsidRPr="00102CBA">
              <w:t>Partly</w:t>
            </w:r>
          </w:p>
        </w:tc>
        <w:tc>
          <w:tcPr>
            <w:tcW w:w="0" w:type="auto"/>
            <w:vAlign w:val="center"/>
            <w:hideMark/>
          </w:tcPr>
          <w:p w14:paraId="4029E1F8" w14:textId="77777777" w:rsidR="00102CBA" w:rsidRPr="00102CBA" w:rsidRDefault="00102CBA" w:rsidP="00102CBA">
            <w:r w:rsidRPr="00102CBA">
              <w:rPr>
                <w:b/>
                <w:bCs/>
              </w:rPr>
              <w:t>Yes</w:t>
            </w:r>
          </w:p>
        </w:tc>
        <w:tc>
          <w:tcPr>
            <w:tcW w:w="0" w:type="auto"/>
            <w:vAlign w:val="center"/>
            <w:hideMark/>
          </w:tcPr>
          <w:p w14:paraId="21CEB279" w14:textId="77777777" w:rsidR="00102CBA" w:rsidRPr="00102CBA" w:rsidRDefault="00102CBA" w:rsidP="00102CBA">
            <w:r w:rsidRPr="00102CBA">
              <w:t>Yes</w:t>
            </w:r>
          </w:p>
        </w:tc>
        <w:tc>
          <w:tcPr>
            <w:tcW w:w="0" w:type="auto"/>
            <w:vAlign w:val="center"/>
            <w:hideMark/>
          </w:tcPr>
          <w:p w14:paraId="11A19B76" w14:textId="77777777" w:rsidR="00102CBA" w:rsidRPr="00102CBA" w:rsidRDefault="00102CBA" w:rsidP="00102CBA">
            <w:r w:rsidRPr="00102CBA">
              <w:t>?</w:t>
            </w:r>
          </w:p>
        </w:tc>
        <w:tc>
          <w:tcPr>
            <w:tcW w:w="0" w:type="auto"/>
            <w:vAlign w:val="center"/>
            <w:hideMark/>
          </w:tcPr>
          <w:p w14:paraId="7FD5A6A0" w14:textId="77777777" w:rsidR="00102CBA" w:rsidRPr="00102CBA" w:rsidRDefault="00102CBA" w:rsidP="00102CBA">
            <w:r w:rsidRPr="00102CBA">
              <w:t>—</w:t>
            </w:r>
          </w:p>
        </w:tc>
      </w:tr>
      <w:tr w:rsidR="00102CBA" w:rsidRPr="00102CBA" w14:paraId="6AE51C85" w14:textId="77777777">
        <w:trPr>
          <w:tblCellSpacing w:w="15" w:type="dxa"/>
        </w:trPr>
        <w:tc>
          <w:tcPr>
            <w:tcW w:w="0" w:type="auto"/>
            <w:vAlign w:val="center"/>
            <w:hideMark/>
          </w:tcPr>
          <w:p w14:paraId="67DD9CAD" w14:textId="77777777" w:rsidR="00102CBA" w:rsidRPr="00102CBA" w:rsidRDefault="00102CBA" w:rsidP="00102CBA">
            <w:r w:rsidRPr="00102CBA">
              <w:t>Truth subordinated to non-</w:t>
            </w:r>
            <w:r w:rsidRPr="00102CBA">
              <w:lastRenderedPageBreak/>
              <w:t>injury</w:t>
            </w:r>
          </w:p>
        </w:tc>
        <w:tc>
          <w:tcPr>
            <w:tcW w:w="0" w:type="auto"/>
            <w:vAlign w:val="center"/>
            <w:hideMark/>
          </w:tcPr>
          <w:p w14:paraId="3BD08532" w14:textId="77777777" w:rsidR="00102CBA" w:rsidRPr="00102CBA" w:rsidRDefault="00102CBA" w:rsidP="00102CBA">
            <w:r w:rsidRPr="00102CBA">
              <w:rPr>
                <w:b/>
                <w:bCs/>
              </w:rPr>
              <w:lastRenderedPageBreak/>
              <w:t>No</w:t>
            </w:r>
          </w:p>
        </w:tc>
        <w:tc>
          <w:tcPr>
            <w:tcW w:w="0" w:type="auto"/>
            <w:vAlign w:val="center"/>
            <w:hideMark/>
          </w:tcPr>
          <w:p w14:paraId="49929BAA" w14:textId="77777777" w:rsidR="00102CBA" w:rsidRPr="00102CBA" w:rsidRDefault="00102CBA" w:rsidP="00102CBA">
            <w:r w:rsidRPr="00102CBA">
              <w:t>No</w:t>
            </w:r>
          </w:p>
        </w:tc>
        <w:tc>
          <w:tcPr>
            <w:tcW w:w="0" w:type="auto"/>
            <w:vAlign w:val="center"/>
            <w:hideMark/>
          </w:tcPr>
          <w:p w14:paraId="186AB40F" w14:textId="77777777" w:rsidR="00102CBA" w:rsidRPr="00102CBA" w:rsidRDefault="00102CBA" w:rsidP="00102CBA">
            <w:r w:rsidRPr="00102CBA">
              <w:t>No</w:t>
            </w:r>
          </w:p>
        </w:tc>
        <w:tc>
          <w:tcPr>
            <w:tcW w:w="0" w:type="auto"/>
            <w:vAlign w:val="center"/>
            <w:hideMark/>
          </w:tcPr>
          <w:p w14:paraId="508A5B1F" w14:textId="77777777" w:rsidR="00102CBA" w:rsidRPr="00102CBA" w:rsidRDefault="00102CBA" w:rsidP="00102CBA">
            <w:r w:rsidRPr="00102CBA">
              <w:t>—</w:t>
            </w:r>
          </w:p>
        </w:tc>
        <w:tc>
          <w:tcPr>
            <w:tcW w:w="0" w:type="auto"/>
            <w:vAlign w:val="center"/>
            <w:hideMark/>
          </w:tcPr>
          <w:p w14:paraId="66D68C86" w14:textId="77777777" w:rsidR="00102CBA" w:rsidRPr="00102CBA" w:rsidRDefault="00102CBA" w:rsidP="00102CBA">
            <w:r w:rsidRPr="00102CBA">
              <w:t>?</w:t>
            </w:r>
          </w:p>
        </w:tc>
        <w:tc>
          <w:tcPr>
            <w:tcW w:w="0" w:type="auto"/>
            <w:vAlign w:val="center"/>
            <w:hideMark/>
          </w:tcPr>
          <w:p w14:paraId="4FD9EFD5" w14:textId="77777777" w:rsidR="00102CBA" w:rsidRPr="00102CBA" w:rsidRDefault="00102CBA" w:rsidP="00102CBA">
            <w:r w:rsidRPr="00102CBA">
              <w:rPr>
                <w:b/>
                <w:bCs/>
              </w:rPr>
              <w:t>No</w:t>
            </w:r>
          </w:p>
        </w:tc>
        <w:tc>
          <w:tcPr>
            <w:tcW w:w="0" w:type="auto"/>
            <w:vAlign w:val="center"/>
            <w:hideMark/>
          </w:tcPr>
          <w:p w14:paraId="76D2A195" w14:textId="77777777" w:rsidR="00102CBA" w:rsidRPr="00102CBA" w:rsidRDefault="00102CBA" w:rsidP="00102CBA">
            <w:r w:rsidRPr="00102CBA">
              <w:t>No</w:t>
            </w:r>
          </w:p>
        </w:tc>
        <w:tc>
          <w:tcPr>
            <w:tcW w:w="0" w:type="auto"/>
            <w:vAlign w:val="center"/>
            <w:hideMark/>
          </w:tcPr>
          <w:p w14:paraId="098DBDDA" w14:textId="77777777" w:rsidR="00102CBA" w:rsidRPr="00102CBA" w:rsidRDefault="00102CBA" w:rsidP="00102CBA">
            <w:r w:rsidRPr="00102CBA">
              <w:t>—</w:t>
            </w:r>
          </w:p>
        </w:tc>
        <w:tc>
          <w:tcPr>
            <w:tcW w:w="0" w:type="auto"/>
            <w:vAlign w:val="center"/>
            <w:hideMark/>
          </w:tcPr>
          <w:p w14:paraId="1DB91D41" w14:textId="77777777" w:rsidR="00102CBA" w:rsidRPr="00102CBA" w:rsidRDefault="00102CBA" w:rsidP="00102CBA">
            <w:r w:rsidRPr="00102CBA">
              <w:t>—</w:t>
            </w:r>
          </w:p>
        </w:tc>
        <w:tc>
          <w:tcPr>
            <w:tcW w:w="0" w:type="auto"/>
            <w:vAlign w:val="center"/>
            <w:hideMark/>
          </w:tcPr>
          <w:p w14:paraId="61A3FDE9" w14:textId="77777777" w:rsidR="00102CBA" w:rsidRPr="00102CBA" w:rsidRDefault="00102CBA" w:rsidP="00102CBA">
            <w:r w:rsidRPr="00102CBA">
              <w:t>—</w:t>
            </w:r>
          </w:p>
        </w:tc>
        <w:tc>
          <w:tcPr>
            <w:tcW w:w="0" w:type="auto"/>
            <w:vAlign w:val="center"/>
            <w:hideMark/>
          </w:tcPr>
          <w:p w14:paraId="6B50AF6E" w14:textId="77777777" w:rsidR="00102CBA" w:rsidRPr="00102CBA" w:rsidRDefault="00102CBA" w:rsidP="00102CBA">
            <w:r w:rsidRPr="00102CBA">
              <w:t>No</w:t>
            </w:r>
          </w:p>
        </w:tc>
        <w:tc>
          <w:tcPr>
            <w:tcW w:w="0" w:type="auto"/>
            <w:vAlign w:val="center"/>
            <w:hideMark/>
          </w:tcPr>
          <w:p w14:paraId="1166FC5C" w14:textId="77777777" w:rsidR="00102CBA" w:rsidRPr="00102CBA" w:rsidRDefault="00102CBA" w:rsidP="00102CBA">
            <w:r w:rsidRPr="00102CBA">
              <w:t>No</w:t>
            </w:r>
          </w:p>
        </w:tc>
        <w:tc>
          <w:tcPr>
            <w:tcW w:w="0" w:type="auto"/>
            <w:vAlign w:val="center"/>
            <w:hideMark/>
          </w:tcPr>
          <w:p w14:paraId="36EC1064" w14:textId="77777777" w:rsidR="00102CBA" w:rsidRPr="00102CBA" w:rsidRDefault="00102CBA" w:rsidP="00102CBA">
            <w:r w:rsidRPr="00102CBA">
              <w:t>Partly</w:t>
            </w:r>
          </w:p>
        </w:tc>
        <w:tc>
          <w:tcPr>
            <w:tcW w:w="0" w:type="auto"/>
            <w:vAlign w:val="center"/>
            <w:hideMark/>
          </w:tcPr>
          <w:p w14:paraId="193DA44C" w14:textId="77777777" w:rsidR="00102CBA" w:rsidRPr="00102CBA" w:rsidRDefault="00102CBA" w:rsidP="00102CBA">
            <w:r w:rsidRPr="00102CBA">
              <w:t>Partly</w:t>
            </w:r>
          </w:p>
        </w:tc>
        <w:tc>
          <w:tcPr>
            <w:tcW w:w="0" w:type="auto"/>
            <w:vAlign w:val="center"/>
            <w:hideMark/>
          </w:tcPr>
          <w:p w14:paraId="6CD4B486" w14:textId="77777777" w:rsidR="00102CBA" w:rsidRPr="00102CBA" w:rsidRDefault="00102CBA" w:rsidP="00102CBA">
            <w:r w:rsidRPr="00102CBA">
              <w:rPr>
                <w:b/>
                <w:bCs/>
              </w:rPr>
              <w:t>Yes</w:t>
            </w:r>
          </w:p>
        </w:tc>
        <w:tc>
          <w:tcPr>
            <w:tcW w:w="0" w:type="auto"/>
            <w:vAlign w:val="center"/>
            <w:hideMark/>
          </w:tcPr>
          <w:p w14:paraId="371E6C5F" w14:textId="77777777" w:rsidR="00102CBA" w:rsidRPr="00102CBA" w:rsidRDefault="00102CBA" w:rsidP="00102CBA">
            <w:r w:rsidRPr="00102CBA">
              <w:t>Partly</w:t>
            </w:r>
          </w:p>
        </w:tc>
        <w:tc>
          <w:tcPr>
            <w:tcW w:w="0" w:type="auto"/>
            <w:vAlign w:val="center"/>
            <w:hideMark/>
          </w:tcPr>
          <w:p w14:paraId="25303D5F" w14:textId="77777777" w:rsidR="00102CBA" w:rsidRPr="00102CBA" w:rsidRDefault="00102CBA" w:rsidP="00102CBA">
            <w:r w:rsidRPr="00102CBA">
              <w:rPr>
                <w:b/>
                <w:bCs/>
              </w:rPr>
              <w:t>Yes</w:t>
            </w:r>
          </w:p>
        </w:tc>
        <w:tc>
          <w:tcPr>
            <w:tcW w:w="0" w:type="auto"/>
            <w:vAlign w:val="center"/>
            <w:hideMark/>
          </w:tcPr>
          <w:p w14:paraId="46AF3C94" w14:textId="77777777" w:rsidR="00102CBA" w:rsidRPr="00102CBA" w:rsidRDefault="00102CBA" w:rsidP="00102CBA">
            <w:r w:rsidRPr="00102CBA">
              <w:t>Partly</w:t>
            </w:r>
          </w:p>
        </w:tc>
        <w:tc>
          <w:tcPr>
            <w:tcW w:w="0" w:type="auto"/>
            <w:vAlign w:val="center"/>
            <w:hideMark/>
          </w:tcPr>
          <w:p w14:paraId="4BB3D627" w14:textId="77777777" w:rsidR="00102CBA" w:rsidRPr="00102CBA" w:rsidRDefault="00102CBA" w:rsidP="00102CBA">
            <w:r w:rsidRPr="00102CBA">
              <w:t>—</w:t>
            </w:r>
          </w:p>
        </w:tc>
        <w:tc>
          <w:tcPr>
            <w:tcW w:w="0" w:type="auto"/>
            <w:vAlign w:val="center"/>
            <w:hideMark/>
          </w:tcPr>
          <w:p w14:paraId="4D2B6E95" w14:textId="77777777" w:rsidR="00102CBA" w:rsidRPr="00102CBA" w:rsidRDefault="00102CBA" w:rsidP="00102CBA">
            <w:r w:rsidRPr="00102CBA">
              <w:t>?</w:t>
            </w:r>
          </w:p>
        </w:tc>
        <w:tc>
          <w:tcPr>
            <w:tcW w:w="0" w:type="auto"/>
            <w:vAlign w:val="center"/>
            <w:hideMark/>
          </w:tcPr>
          <w:p w14:paraId="163E30DC" w14:textId="77777777" w:rsidR="00102CBA" w:rsidRPr="00102CBA" w:rsidRDefault="00102CBA" w:rsidP="00102CBA">
            <w:r w:rsidRPr="00102CBA">
              <w:t>No</w:t>
            </w:r>
          </w:p>
        </w:tc>
      </w:tr>
      <w:tr w:rsidR="00102CBA" w:rsidRPr="00102CBA" w14:paraId="28C48290" w14:textId="77777777">
        <w:trPr>
          <w:tblCellSpacing w:w="15" w:type="dxa"/>
        </w:trPr>
        <w:tc>
          <w:tcPr>
            <w:tcW w:w="0" w:type="auto"/>
            <w:vAlign w:val="center"/>
            <w:hideMark/>
          </w:tcPr>
          <w:p w14:paraId="728407C9" w14:textId="77777777" w:rsidR="00102CBA" w:rsidRPr="00102CBA" w:rsidRDefault="00102CBA" w:rsidP="00102CBA">
            <w:r w:rsidRPr="00102CBA">
              <w:t>Partiality of any statement doctrinal</w:t>
            </w:r>
          </w:p>
        </w:tc>
        <w:tc>
          <w:tcPr>
            <w:tcW w:w="0" w:type="auto"/>
            <w:vAlign w:val="center"/>
            <w:hideMark/>
          </w:tcPr>
          <w:p w14:paraId="4E2B9265" w14:textId="77777777" w:rsidR="00102CBA" w:rsidRPr="00102CBA" w:rsidRDefault="00102CBA" w:rsidP="00102CBA">
            <w:r w:rsidRPr="00102CBA">
              <w:rPr>
                <w:b/>
                <w:bCs/>
              </w:rPr>
              <w:t>No</w:t>
            </w:r>
          </w:p>
        </w:tc>
        <w:tc>
          <w:tcPr>
            <w:tcW w:w="0" w:type="auto"/>
            <w:vAlign w:val="center"/>
            <w:hideMark/>
          </w:tcPr>
          <w:p w14:paraId="789C0794" w14:textId="77777777" w:rsidR="00102CBA" w:rsidRPr="00102CBA" w:rsidRDefault="00102CBA" w:rsidP="00102CBA">
            <w:r w:rsidRPr="00102CBA">
              <w:t>—</w:t>
            </w:r>
          </w:p>
        </w:tc>
        <w:tc>
          <w:tcPr>
            <w:tcW w:w="0" w:type="auto"/>
            <w:vAlign w:val="center"/>
            <w:hideMark/>
          </w:tcPr>
          <w:p w14:paraId="14DB9F45" w14:textId="77777777" w:rsidR="00102CBA" w:rsidRPr="00102CBA" w:rsidRDefault="00102CBA" w:rsidP="00102CBA">
            <w:r w:rsidRPr="00102CBA">
              <w:t>—</w:t>
            </w:r>
          </w:p>
        </w:tc>
        <w:tc>
          <w:tcPr>
            <w:tcW w:w="0" w:type="auto"/>
            <w:vAlign w:val="center"/>
            <w:hideMark/>
          </w:tcPr>
          <w:p w14:paraId="4879E020" w14:textId="77777777" w:rsidR="00102CBA" w:rsidRPr="00102CBA" w:rsidRDefault="00102CBA" w:rsidP="00102CBA">
            <w:r w:rsidRPr="00102CBA">
              <w:t>—</w:t>
            </w:r>
          </w:p>
        </w:tc>
        <w:tc>
          <w:tcPr>
            <w:tcW w:w="0" w:type="auto"/>
            <w:vAlign w:val="center"/>
            <w:hideMark/>
          </w:tcPr>
          <w:p w14:paraId="0697FF19" w14:textId="77777777" w:rsidR="00102CBA" w:rsidRPr="00102CBA" w:rsidRDefault="00102CBA" w:rsidP="00102CBA">
            <w:r w:rsidRPr="00102CBA">
              <w:t>?</w:t>
            </w:r>
          </w:p>
        </w:tc>
        <w:tc>
          <w:tcPr>
            <w:tcW w:w="0" w:type="auto"/>
            <w:vAlign w:val="center"/>
            <w:hideMark/>
          </w:tcPr>
          <w:p w14:paraId="102222E6" w14:textId="77777777" w:rsidR="00102CBA" w:rsidRPr="00102CBA" w:rsidRDefault="00102CBA" w:rsidP="00102CBA">
            <w:r w:rsidRPr="00102CBA">
              <w:t>?</w:t>
            </w:r>
          </w:p>
        </w:tc>
        <w:tc>
          <w:tcPr>
            <w:tcW w:w="0" w:type="auto"/>
            <w:vAlign w:val="center"/>
            <w:hideMark/>
          </w:tcPr>
          <w:p w14:paraId="08A1899B" w14:textId="77777777" w:rsidR="00102CBA" w:rsidRPr="00102CBA" w:rsidRDefault="00102CBA" w:rsidP="00102CBA">
            <w:r w:rsidRPr="00102CBA">
              <w:t>—</w:t>
            </w:r>
          </w:p>
        </w:tc>
        <w:tc>
          <w:tcPr>
            <w:tcW w:w="0" w:type="auto"/>
            <w:vAlign w:val="center"/>
            <w:hideMark/>
          </w:tcPr>
          <w:p w14:paraId="3828ADB1" w14:textId="77777777" w:rsidR="00102CBA" w:rsidRPr="00102CBA" w:rsidRDefault="00102CBA" w:rsidP="00102CBA">
            <w:r w:rsidRPr="00102CBA">
              <w:t>—</w:t>
            </w:r>
          </w:p>
        </w:tc>
        <w:tc>
          <w:tcPr>
            <w:tcW w:w="0" w:type="auto"/>
            <w:vAlign w:val="center"/>
            <w:hideMark/>
          </w:tcPr>
          <w:p w14:paraId="0B9C237D" w14:textId="77777777" w:rsidR="00102CBA" w:rsidRPr="00102CBA" w:rsidRDefault="00102CBA" w:rsidP="00102CBA">
            <w:r w:rsidRPr="00102CBA">
              <w:t>—</w:t>
            </w:r>
          </w:p>
        </w:tc>
        <w:tc>
          <w:tcPr>
            <w:tcW w:w="0" w:type="auto"/>
            <w:vAlign w:val="center"/>
            <w:hideMark/>
          </w:tcPr>
          <w:p w14:paraId="000A3121" w14:textId="77777777" w:rsidR="00102CBA" w:rsidRPr="00102CBA" w:rsidRDefault="00102CBA" w:rsidP="00102CBA">
            <w:r w:rsidRPr="00102CBA">
              <w:t>Partly</w:t>
            </w:r>
          </w:p>
        </w:tc>
        <w:tc>
          <w:tcPr>
            <w:tcW w:w="0" w:type="auto"/>
            <w:vAlign w:val="center"/>
            <w:hideMark/>
          </w:tcPr>
          <w:p w14:paraId="220B73BD" w14:textId="77777777" w:rsidR="00102CBA" w:rsidRPr="00102CBA" w:rsidRDefault="00102CBA" w:rsidP="00102CBA">
            <w:r w:rsidRPr="00102CBA">
              <w:t>—</w:t>
            </w:r>
          </w:p>
        </w:tc>
        <w:tc>
          <w:tcPr>
            <w:tcW w:w="0" w:type="auto"/>
            <w:vAlign w:val="center"/>
            <w:hideMark/>
          </w:tcPr>
          <w:p w14:paraId="2C63EEB5" w14:textId="77777777" w:rsidR="00102CBA" w:rsidRPr="00102CBA" w:rsidRDefault="00102CBA" w:rsidP="00102CBA">
            <w:r w:rsidRPr="00102CBA">
              <w:t>—</w:t>
            </w:r>
          </w:p>
        </w:tc>
        <w:tc>
          <w:tcPr>
            <w:tcW w:w="0" w:type="auto"/>
            <w:vAlign w:val="center"/>
            <w:hideMark/>
          </w:tcPr>
          <w:p w14:paraId="10C95D17" w14:textId="77777777" w:rsidR="00102CBA" w:rsidRPr="00102CBA" w:rsidRDefault="00102CBA" w:rsidP="00102CBA">
            <w:r w:rsidRPr="00102CBA">
              <w:t>—</w:t>
            </w:r>
          </w:p>
        </w:tc>
        <w:tc>
          <w:tcPr>
            <w:tcW w:w="0" w:type="auto"/>
            <w:vAlign w:val="center"/>
            <w:hideMark/>
          </w:tcPr>
          <w:p w14:paraId="1804EBD6" w14:textId="77777777" w:rsidR="00102CBA" w:rsidRPr="00102CBA" w:rsidRDefault="00102CBA" w:rsidP="00102CBA">
            <w:r w:rsidRPr="00102CBA">
              <w:t>—</w:t>
            </w:r>
          </w:p>
        </w:tc>
        <w:tc>
          <w:tcPr>
            <w:tcW w:w="0" w:type="auto"/>
            <w:vAlign w:val="center"/>
            <w:hideMark/>
          </w:tcPr>
          <w:p w14:paraId="0FD8383A" w14:textId="77777777" w:rsidR="00102CBA" w:rsidRPr="00102CBA" w:rsidRDefault="00102CBA" w:rsidP="00102CBA">
            <w:r w:rsidRPr="00102CBA">
              <w:rPr>
                <w:b/>
                <w:bCs/>
              </w:rPr>
              <w:t>Yes</w:t>
            </w:r>
          </w:p>
        </w:tc>
        <w:tc>
          <w:tcPr>
            <w:tcW w:w="0" w:type="auto"/>
            <w:vAlign w:val="center"/>
            <w:hideMark/>
          </w:tcPr>
          <w:p w14:paraId="74F1C77C" w14:textId="77777777" w:rsidR="00102CBA" w:rsidRPr="00102CBA" w:rsidRDefault="00102CBA" w:rsidP="00102CBA">
            <w:r w:rsidRPr="00102CBA">
              <w:t>—</w:t>
            </w:r>
          </w:p>
        </w:tc>
        <w:tc>
          <w:tcPr>
            <w:tcW w:w="0" w:type="auto"/>
            <w:vAlign w:val="center"/>
            <w:hideMark/>
          </w:tcPr>
          <w:p w14:paraId="7A7EC5A5" w14:textId="77777777" w:rsidR="00102CBA" w:rsidRPr="00102CBA" w:rsidRDefault="00102CBA" w:rsidP="00102CBA">
            <w:r w:rsidRPr="00102CBA">
              <w:t>Partly</w:t>
            </w:r>
          </w:p>
        </w:tc>
        <w:tc>
          <w:tcPr>
            <w:tcW w:w="0" w:type="auto"/>
            <w:vAlign w:val="center"/>
            <w:hideMark/>
          </w:tcPr>
          <w:p w14:paraId="6C7156D5" w14:textId="77777777" w:rsidR="00102CBA" w:rsidRPr="00102CBA" w:rsidRDefault="00102CBA" w:rsidP="00102CBA">
            <w:r w:rsidRPr="00102CBA">
              <w:t>Partly</w:t>
            </w:r>
          </w:p>
        </w:tc>
        <w:tc>
          <w:tcPr>
            <w:tcW w:w="0" w:type="auto"/>
            <w:vAlign w:val="center"/>
            <w:hideMark/>
          </w:tcPr>
          <w:p w14:paraId="531D0803" w14:textId="77777777" w:rsidR="00102CBA" w:rsidRPr="00102CBA" w:rsidRDefault="00102CBA" w:rsidP="00102CBA">
            <w:r w:rsidRPr="00102CBA">
              <w:t>—</w:t>
            </w:r>
          </w:p>
        </w:tc>
        <w:tc>
          <w:tcPr>
            <w:tcW w:w="0" w:type="auto"/>
            <w:vAlign w:val="center"/>
            <w:hideMark/>
          </w:tcPr>
          <w:p w14:paraId="1BC944D1" w14:textId="77777777" w:rsidR="00102CBA" w:rsidRPr="00102CBA" w:rsidRDefault="00102CBA" w:rsidP="00102CBA">
            <w:r w:rsidRPr="00102CBA">
              <w:t>?</w:t>
            </w:r>
          </w:p>
        </w:tc>
        <w:tc>
          <w:tcPr>
            <w:tcW w:w="0" w:type="auto"/>
            <w:vAlign w:val="center"/>
            <w:hideMark/>
          </w:tcPr>
          <w:p w14:paraId="1361C4B8" w14:textId="77777777" w:rsidR="00102CBA" w:rsidRPr="00102CBA" w:rsidRDefault="00102CBA" w:rsidP="00102CBA">
            <w:r w:rsidRPr="00102CBA">
              <w:t>Partly</w:t>
            </w:r>
          </w:p>
        </w:tc>
      </w:tr>
      <w:tr w:rsidR="00102CBA" w:rsidRPr="00102CBA" w14:paraId="52AB4CEE" w14:textId="77777777">
        <w:trPr>
          <w:tblCellSpacing w:w="15" w:type="dxa"/>
        </w:trPr>
        <w:tc>
          <w:tcPr>
            <w:tcW w:w="0" w:type="auto"/>
            <w:vAlign w:val="center"/>
            <w:hideMark/>
          </w:tcPr>
          <w:p w14:paraId="15D19F3D" w14:textId="77777777" w:rsidR="00102CBA" w:rsidRPr="00102CBA" w:rsidRDefault="00102CBA" w:rsidP="00102CBA">
            <w:r w:rsidRPr="00102CBA">
              <w:t>Permission structure with stated exceptions</w:t>
            </w:r>
          </w:p>
        </w:tc>
        <w:tc>
          <w:tcPr>
            <w:tcW w:w="0" w:type="auto"/>
            <w:vAlign w:val="center"/>
            <w:hideMark/>
          </w:tcPr>
          <w:p w14:paraId="25D6A13B" w14:textId="77777777" w:rsidR="00102CBA" w:rsidRPr="00102CBA" w:rsidRDefault="00102CBA" w:rsidP="00102CBA">
            <w:r w:rsidRPr="00102CBA">
              <w:t>Yes</w:t>
            </w:r>
          </w:p>
        </w:tc>
        <w:tc>
          <w:tcPr>
            <w:tcW w:w="0" w:type="auto"/>
            <w:vAlign w:val="center"/>
            <w:hideMark/>
          </w:tcPr>
          <w:p w14:paraId="35F42582" w14:textId="77777777" w:rsidR="00102CBA" w:rsidRPr="00102CBA" w:rsidRDefault="00102CBA" w:rsidP="00102CBA">
            <w:r w:rsidRPr="00102CBA">
              <w:rPr>
                <w:b/>
                <w:bCs/>
              </w:rPr>
              <w:t>Yes</w:t>
            </w:r>
          </w:p>
        </w:tc>
        <w:tc>
          <w:tcPr>
            <w:tcW w:w="0" w:type="auto"/>
            <w:vAlign w:val="center"/>
            <w:hideMark/>
          </w:tcPr>
          <w:p w14:paraId="724FB43B" w14:textId="77777777" w:rsidR="00102CBA" w:rsidRPr="00102CBA" w:rsidRDefault="00102CBA" w:rsidP="00102CBA">
            <w:r w:rsidRPr="00102CBA">
              <w:rPr>
                <w:b/>
                <w:bCs/>
              </w:rPr>
              <w:t>Yes</w:t>
            </w:r>
          </w:p>
        </w:tc>
        <w:tc>
          <w:tcPr>
            <w:tcW w:w="0" w:type="auto"/>
            <w:vAlign w:val="center"/>
            <w:hideMark/>
          </w:tcPr>
          <w:p w14:paraId="76C22AA0" w14:textId="77777777" w:rsidR="00102CBA" w:rsidRPr="00102CBA" w:rsidRDefault="00102CBA" w:rsidP="00102CBA">
            <w:r w:rsidRPr="00102CBA">
              <w:t>No</w:t>
            </w:r>
          </w:p>
        </w:tc>
        <w:tc>
          <w:tcPr>
            <w:tcW w:w="0" w:type="auto"/>
            <w:vAlign w:val="center"/>
            <w:hideMark/>
          </w:tcPr>
          <w:p w14:paraId="11EA2B3F" w14:textId="77777777" w:rsidR="00102CBA" w:rsidRPr="00102CBA" w:rsidRDefault="00102CBA" w:rsidP="00102CBA">
            <w:r w:rsidRPr="00102CBA">
              <w:t>?</w:t>
            </w:r>
          </w:p>
        </w:tc>
        <w:tc>
          <w:tcPr>
            <w:tcW w:w="0" w:type="auto"/>
            <w:vAlign w:val="center"/>
            <w:hideMark/>
          </w:tcPr>
          <w:p w14:paraId="5F89D1BF" w14:textId="77777777" w:rsidR="00102CBA" w:rsidRPr="00102CBA" w:rsidRDefault="00102CBA" w:rsidP="00102CBA">
            <w:r w:rsidRPr="00102CBA">
              <w:t>?</w:t>
            </w:r>
          </w:p>
        </w:tc>
        <w:tc>
          <w:tcPr>
            <w:tcW w:w="0" w:type="auto"/>
            <w:vAlign w:val="center"/>
            <w:hideMark/>
          </w:tcPr>
          <w:p w14:paraId="45407FA0" w14:textId="77777777" w:rsidR="00102CBA" w:rsidRPr="00102CBA" w:rsidRDefault="00102CBA" w:rsidP="00102CBA">
            <w:r w:rsidRPr="00102CBA">
              <w:t>Partly</w:t>
            </w:r>
          </w:p>
        </w:tc>
        <w:tc>
          <w:tcPr>
            <w:tcW w:w="0" w:type="auto"/>
            <w:vAlign w:val="center"/>
            <w:hideMark/>
          </w:tcPr>
          <w:p w14:paraId="566D04E6" w14:textId="77777777" w:rsidR="00102CBA" w:rsidRPr="00102CBA" w:rsidRDefault="00102CBA" w:rsidP="00102CBA">
            <w:r w:rsidRPr="00102CBA">
              <w:t>Yes</w:t>
            </w:r>
          </w:p>
        </w:tc>
        <w:tc>
          <w:tcPr>
            <w:tcW w:w="0" w:type="auto"/>
            <w:vAlign w:val="center"/>
            <w:hideMark/>
          </w:tcPr>
          <w:p w14:paraId="2F61DB59" w14:textId="77777777" w:rsidR="00102CBA" w:rsidRPr="00102CBA" w:rsidRDefault="00102CBA" w:rsidP="00102CBA">
            <w:r w:rsidRPr="00102CBA">
              <w:t>Yes</w:t>
            </w:r>
          </w:p>
        </w:tc>
        <w:tc>
          <w:tcPr>
            <w:tcW w:w="0" w:type="auto"/>
            <w:vAlign w:val="center"/>
            <w:hideMark/>
          </w:tcPr>
          <w:p w14:paraId="5828BF78" w14:textId="77777777" w:rsidR="00102CBA" w:rsidRPr="00102CBA" w:rsidRDefault="00102CBA" w:rsidP="00102CBA">
            <w:r w:rsidRPr="00102CBA">
              <w:t>Yes</w:t>
            </w:r>
          </w:p>
        </w:tc>
        <w:tc>
          <w:tcPr>
            <w:tcW w:w="0" w:type="auto"/>
            <w:vAlign w:val="center"/>
            <w:hideMark/>
          </w:tcPr>
          <w:p w14:paraId="2E464C24" w14:textId="77777777" w:rsidR="00102CBA" w:rsidRPr="00102CBA" w:rsidRDefault="00102CBA" w:rsidP="00102CBA">
            <w:r w:rsidRPr="00102CBA">
              <w:t>Yes</w:t>
            </w:r>
          </w:p>
        </w:tc>
        <w:tc>
          <w:tcPr>
            <w:tcW w:w="0" w:type="auto"/>
            <w:vAlign w:val="center"/>
            <w:hideMark/>
          </w:tcPr>
          <w:p w14:paraId="59E3C9FB" w14:textId="77777777" w:rsidR="00102CBA" w:rsidRPr="00102CBA" w:rsidRDefault="00102CBA" w:rsidP="00102CBA">
            <w:r w:rsidRPr="00102CBA">
              <w:t>Yes</w:t>
            </w:r>
          </w:p>
        </w:tc>
        <w:tc>
          <w:tcPr>
            <w:tcW w:w="0" w:type="auto"/>
            <w:vAlign w:val="center"/>
            <w:hideMark/>
          </w:tcPr>
          <w:p w14:paraId="12C89846" w14:textId="77777777" w:rsidR="00102CBA" w:rsidRPr="00102CBA" w:rsidRDefault="00102CBA" w:rsidP="00102CBA">
            <w:r w:rsidRPr="00102CBA">
              <w:rPr>
                <w:b/>
                <w:bCs/>
              </w:rPr>
              <w:t>Yes</w:t>
            </w:r>
          </w:p>
        </w:tc>
        <w:tc>
          <w:tcPr>
            <w:tcW w:w="0" w:type="auto"/>
            <w:vAlign w:val="center"/>
            <w:hideMark/>
          </w:tcPr>
          <w:p w14:paraId="34867319" w14:textId="77777777" w:rsidR="00102CBA" w:rsidRPr="00102CBA" w:rsidRDefault="00102CBA" w:rsidP="00102CBA">
            <w:r w:rsidRPr="00102CBA">
              <w:rPr>
                <w:b/>
                <w:bCs/>
              </w:rPr>
              <w:t>No</w:t>
            </w:r>
          </w:p>
        </w:tc>
        <w:tc>
          <w:tcPr>
            <w:tcW w:w="0" w:type="auto"/>
            <w:vAlign w:val="center"/>
            <w:hideMark/>
          </w:tcPr>
          <w:p w14:paraId="24FA4C5E" w14:textId="77777777" w:rsidR="00102CBA" w:rsidRPr="00102CBA" w:rsidRDefault="00102CBA" w:rsidP="00102CBA">
            <w:r w:rsidRPr="00102CBA">
              <w:t>Yes</w:t>
            </w:r>
          </w:p>
        </w:tc>
        <w:tc>
          <w:tcPr>
            <w:tcW w:w="0" w:type="auto"/>
            <w:vAlign w:val="center"/>
            <w:hideMark/>
          </w:tcPr>
          <w:p w14:paraId="31507429" w14:textId="77777777" w:rsidR="00102CBA" w:rsidRPr="00102CBA" w:rsidRDefault="00102CBA" w:rsidP="00102CBA">
            <w:r w:rsidRPr="00102CBA">
              <w:t>Partly</w:t>
            </w:r>
          </w:p>
        </w:tc>
        <w:tc>
          <w:tcPr>
            <w:tcW w:w="0" w:type="auto"/>
            <w:vAlign w:val="center"/>
            <w:hideMark/>
          </w:tcPr>
          <w:p w14:paraId="768523B4" w14:textId="77777777" w:rsidR="00102CBA" w:rsidRPr="00102CBA" w:rsidRDefault="00102CBA" w:rsidP="00102CBA">
            <w:r w:rsidRPr="00102CBA">
              <w:t>Yes</w:t>
            </w:r>
          </w:p>
        </w:tc>
        <w:tc>
          <w:tcPr>
            <w:tcW w:w="0" w:type="auto"/>
            <w:vAlign w:val="center"/>
            <w:hideMark/>
          </w:tcPr>
          <w:p w14:paraId="6CB7B649" w14:textId="77777777" w:rsidR="00102CBA" w:rsidRPr="00102CBA" w:rsidRDefault="00102CBA" w:rsidP="00102CBA">
            <w:r w:rsidRPr="00102CBA">
              <w:t>Yes</w:t>
            </w:r>
          </w:p>
        </w:tc>
        <w:tc>
          <w:tcPr>
            <w:tcW w:w="0" w:type="auto"/>
            <w:vAlign w:val="center"/>
            <w:hideMark/>
          </w:tcPr>
          <w:p w14:paraId="5ED8FF23" w14:textId="77777777" w:rsidR="00102CBA" w:rsidRPr="00102CBA" w:rsidRDefault="00102CBA" w:rsidP="00102CBA">
            <w:r w:rsidRPr="00102CBA">
              <w:t>Yes</w:t>
            </w:r>
          </w:p>
        </w:tc>
        <w:tc>
          <w:tcPr>
            <w:tcW w:w="0" w:type="auto"/>
            <w:vAlign w:val="center"/>
            <w:hideMark/>
          </w:tcPr>
          <w:p w14:paraId="45C0BBDB" w14:textId="77777777" w:rsidR="00102CBA" w:rsidRPr="00102CBA" w:rsidRDefault="00102CBA" w:rsidP="00102CBA">
            <w:r w:rsidRPr="00102CBA">
              <w:t>?</w:t>
            </w:r>
          </w:p>
        </w:tc>
        <w:tc>
          <w:tcPr>
            <w:tcW w:w="0" w:type="auto"/>
            <w:vAlign w:val="center"/>
            <w:hideMark/>
          </w:tcPr>
          <w:p w14:paraId="0DF387BE" w14:textId="77777777" w:rsidR="00102CBA" w:rsidRPr="00102CBA" w:rsidRDefault="00102CBA" w:rsidP="00102CBA">
            <w:r w:rsidRPr="00102CBA">
              <w:rPr>
                <w:b/>
                <w:bCs/>
              </w:rPr>
              <w:t>Yes</w:t>
            </w:r>
          </w:p>
        </w:tc>
      </w:tr>
      <w:tr w:rsidR="00102CBA" w:rsidRPr="00102CBA" w14:paraId="71A9782D" w14:textId="77777777">
        <w:trPr>
          <w:tblCellSpacing w:w="15" w:type="dxa"/>
        </w:trPr>
        <w:tc>
          <w:tcPr>
            <w:tcW w:w="0" w:type="auto"/>
            <w:vAlign w:val="center"/>
            <w:hideMark/>
          </w:tcPr>
          <w:p w14:paraId="10B31630" w14:textId="77777777" w:rsidR="00102CBA" w:rsidRPr="00102CBA" w:rsidRDefault="00102CBA" w:rsidP="00102CBA">
            <w:r w:rsidRPr="00102CBA">
              <w:t>First-hand knowledge required</w:t>
            </w:r>
          </w:p>
        </w:tc>
        <w:tc>
          <w:tcPr>
            <w:tcW w:w="0" w:type="auto"/>
            <w:vAlign w:val="center"/>
            <w:hideMark/>
          </w:tcPr>
          <w:p w14:paraId="4166ED1B" w14:textId="77777777" w:rsidR="00102CBA" w:rsidRPr="00102CBA" w:rsidRDefault="00102CBA" w:rsidP="00102CBA">
            <w:r w:rsidRPr="00102CBA">
              <w:t>Yes</w:t>
            </w:r>
          </w:p>
        </w:tc>
        <w:tc>
          <w:tcPr>
            <w:tcW w:w="0" w:type="auto"/>
            <w:vAlign w:val="center"/>
            <w:hideMark/>
          </w:tcPr>
          <w:p w14:paraId="24A2EB18" w14:textId="77777777" w:rsidR="00102CBA" w:rsidRPr="00102CBA" w:rsidRDefault="00102CBA" w:rsidP="00102CBA">
            <w:r w:rsidRPr="00102CBA">
              <w:rPr>
                <w:b/>
                <w:bCs/>
              </w:rPr>
              <w:t>Absolute</w:t>
            </w:r>
          </w:p>
        </w:tc>
        <w:tc>
          <w:tcPr>
            <w:tcW w:w="0" w:type="auto"/>
            <w:vAlign w:val="center"/>
            <w:hideMark/>
          </w:tcPr>
          <w:p w14:paraId="1921B9BC" w14:textId="77777777" w:rsidR="00102CBA" w:rsidRPr="00102CBA" w:rsidRDefault="00102CBA" w:rsidP="00102CBA">
            <w:r w:rsidRPr="00102CBA">
              <w:t>Yes</w:t>
            </w:r>
          </w:p>
        </w:tc>
        <w:tc>
          <w:tcPr>
            <w:tcW w:w="0" w:type="auto"/>
            <w:vAlign w:val="center"/>
            <w:hideMark/>
          </w:tcPr>
          <w:p w14:paraId="3DDF15BF" w14:textId="77777777" w:rsidR="00102CBA" w:rsidRPr="00102CBA" w:rsidRDefault="00102CBA" w:rsidP="00102CBA">
            <w:r w:rsidRPr="00102CBA">
              <w:t>—</w:t>
            </w:r>
          </w:p>
        </w:tc>
        <w:tc>
          <w:tcPr>
            <w:tcW w:w="0" w:type="auto"/>
            <w:vAlign w:val="center"/>
            <w:hideMark/>
          </w:tcPr>
          <w:p w14:paraId="32521FEC" w14:textId="77777777" w:rsidR="00102CBA" w:rsidRPr="00102CBA" w:rsidRDefault="00102CBA" w:rsidP="00102CBA">
            <w:r w:rsidRPr="00102CBA">
              <w:t>?</w:t>
            </w:r>
          </w:p>
        </w:tc>
        <w:tc>
          <w:tcPr>
            <w:tcW w:w="0" w:type="auto"/>
            <w:vAlign w:val="center"/>
            <w:hideMark/>
          </w:tcPr>
          <w:p w14:paraId="139F6AEB" w14:textId="77777777" w:rsidR="00102CBA" w:rsidRPr="00102CBA" w:rsidRDefault="00102CBA" w:rsidP="00102CBA">
            <w:r w:rsidRPr="00102CBA">
              <w:t>?</w:t>
            </w:r>
          </w:p>
        </w:tc>
        <w:tc>
          <w:tcPr>
            <w:tcW w:w="0" w:type="auto"/>
            <w:vAlign w:val="center"/>
            <w:hideMark/>
          </w:tcPr>
          <w:p w14:paraId="65D5661A" w14:textId="77777777" w:rsidR="00102CBA" w:rsidRPr="00102CBA" w:rsidRDefault="00102CBA" w:rsidP="00102CBA">
            <w:r w:rsidRPr="00102CBA">
              <w:t>Implied</w:t>
            </w:r>
          </w:p>
        </w:tc>
        <w:tc>
          <w:tcPr>
            <w:tcW w:w="0" w:type="auto"/>
            <w:vAlign w:val="center"/>
            <w:hideMark/>
          </w:tcPr>
          <w:p w14:paraId="46BADE25" w14:textId="77777777" w:rsidR="00102CBA" w:rsidRPr="00102CBA" w:rsidRDefault="00102CBA" w:rsidP="00102CBA">
            <w:r w:rsidRPr="00102CBA">
              <w:t>Yes</w:t>
            </w:r>
          </w:p>
        </w:tc>
        <w:tc>
          <w:tcPr>
            <w:tcW w:w="0" w:type="auto"/>
            <w:vAlign w:val="center"/>
            <w:hideMark/>
          </w:tcPr>
          <w:p w14:paraId="09E8FE19" w14:textId="77777777" w:rsidR="00102CBA" w:rsidRPr="00102CBA" w:rsidRDefault="00102CBA" w:rsidP="00102CBA">
            <w:r w:rsidRPr="00102CBA">
              <w:t>Yes</w:t>
            </w:r>
          </w:p>
        </w:tc>
        <w:tc>
          <w:tcPr>
            <w:tcW w:w="0" w:type="auto"/>
            <w:vAlign w:val="center"/>
            <w:hideMark/>
          </w:tcPr>
          <w:p w14:paraId="4A68B197" w14:textId="77777777" w:rsidR="00102CBA" w:rsidRPr="00102CBA" w:rsidRDefault="00102CBA" w:rsidP="00102CBA">
            <w:r w:rsidRPr="00102CBA">
              <w:t>Yes</w:t>
            </w:r>
          </w:p>
        </w:tc>
        <w:tc>
          <w:tcPr>
            <w:tcW w:w="0" w:type="auto"/>
            <w:vAlign w:val="center"/>
            <w:hideMark/>
          </w:tcPr>
          <w:p w14:paraId="2D71C3A6" w14:textId="77777777" w:rsidR="00102CBA" w:rsidRPr="00102CBA" w:rsidRDefault="00102CBA" w:rsidP="00102CBA">
            <w:r w:rsidRPr="00102CBA">
              <w:t>Yes</w:t>
            </w:r>
          </w:p>
        </w:tc>
        <w:tc>
          <w:tcPr>
            <w:tcW w:w="0" w:type="auto"/>
            <w:vAlign w:val="center"/>
            <w:hideMark/>
          </w:tcPr>
          <w:p w14:paraId="006B9053" w14:textId="77777777" w:rsidR="00102CBA" w:rsidRPr="00102CBA" w:rsidRDefault="00102CBA" w:rsidP="00102CBA">
            <w:r w:rsidRPr="00102CBA">
              <w:t>Yes</w:t>
            </w:r>
          </w:p>
        </w:tc>
        <w:tc>
          <w:tcPr>
            <w:tcW w:w="0" w:type="auto"/>
            <w:vAlign w:val="center"/>
            <w:hideMark/>
          </w:tcPr>
          <w:p w14:paraId="398C6B89" w14:textId="77777777" w:rsidR="00102CBA" w:rsidRPr="00102CBA" w:rsidRDefault="00102CBA" w:rsidP="00102CBA">
            <w:r w:rsidRPr="00102CBA">
              <w:t>Yes</w:t>
            </w:r>
          </w:p>
        </w:tc>
        <w:tc>
          <w:tcPr>
            <w:tcW w:w="0" w:type="auto"/>
            <w:vAlign w:val="center"/>
            <w:hideMark/>
          </w:tcPr>
          <w:p w14:paraId="5B064721" w14:textId="77777777" w:rsidR="00102CBA" w:rsidRPr="00102CBA" w:rsidRDefault="00102CBA" w:rsidP="00102CBA">
            <w:r w:rsidRPr="00102CBA">
              <w:t>Yes</w:t>
            </w:r>
          </w:p>
        </w:tc>
        <w:tc>
          <w:tcPr>
            <w:tcW w:w="0" w:type="auto"/>
            <w:vAlign w:val="center"/>
            <w:hideMark/>
          </w:tcPr>
          <w:p w14:paraId="1AE3928F" w14:textId="77777777" w:rsidR="00102CBA" w:rsidRPr="00102CBA" w:rsidRDefault="00102CBA" w:rsidP="00102CBA">
            <w:r w:rsidRPr="00102CBA">
              <w:t>Yes</w:t>
            </w:r>
          </w:p>
        </w:tc>
        <w:tc>
          <w:tcPr>
            <w:tcW w:w="0" w:type="auto"/>
            <w:vAlign w:val="center"/>
            <w:hideMark/>
          </w:tcPr>
          <w:p w14:paraId="277A3C10" w14:textId="77777777" w:rsidR="00102CBA" w:rsidRPr="00102CBA" w:rsidRDefault="00102CBA" w:rsidP="00102CBA">
            <w:r w:rsidRPr="00102CBA">
              <w:t>—</w:t>
            </w:r>
          </w:p>
        </w:tc>
        <w:tc>
          <w:tcPr>
            <w:tcW w:w="0" w:type="auto"/>
            <w:vAlign w:val="center"/>
            <w:hideMark/>
          </w:tcPr>
          <w:p w14:paraId="175EE990" w14:textId="77777777" w:rsidR="00102CBA" w:rsidRPr="00102CBA" w:rsidRDefault="00102CBA" w:rsidP="00102CBA">
            <w:r w:rsidRPr="00102CBA">
              <w:rPr>
                <w:b/>
                <w:bCs/>
              </w:rPr>
              <w:t>Śāstra</w:t>
            </w:r>
          </w:p>
        </w:tc>
        <w:tc>
          <w:tcPr>
            <w:tcW w:w="0" w:type="auto"/>
            <w:vAlign w:val="center"/>
            <w:hideMark/>
          </w:tcPr>
          <w:p w14:paraId="2F32F22F" w14:textId="77777777" w:rsidR="00102CBA" w:rsidRPr="00102CBA" w:rsidRDefault="00102CBA" w:rsidP="00102CBA">
            <w:r w:rsidRPr="00102CBA">
              <w:t>Yes</w:t>
            </w:r>
          </w:p>
        </w:tc>
        <w:tc>
          <w:tcPr>
            <w:tcW w:w="0" w:type="auto"/>
            <w:vAlign w:val="center"/>
            <w:hideMark/>
          </w:tcPr>
          <w:p w14:paraId="5081C9BE" w14:textId="77777777" w:rsidR="00102CBA" w:rsidRPr="00102CBA" w:rsidRDefault="00102CBA" w:rsidP="00102CBA">
            <w:r w:rsidRPr="00102CBA">
              <w:t>—</w:t>
            </w:r>
          </w:p>
        </w:tc>
        <w:tc>
          <w:tcPr>
            <w:tcW w:w="0" w:type="auto"/>
            <w:vAlign w:val="center"/>
            <w:hideMark/>
          </w:tcPr>
          <w:p w14:paraId="1E25619B" w14:textId="77777777" w:rsidR="00102CBA" w:rsidRPr="00102CBA" w:rsidRDefault="00102CBA" w:rsidP="00102CBA">
            <w:r w:rsidRPr="00102CBA">
              <w:t>?</w:t>
            </w:r>
          </w:p>
        </w:tc>
        <w:tc>
          <w:tcPr>
            <w:tcW w:w="0" w:type="auto"/>
            <w:vAlign w:val="center"/>
            <w:hideMark/>
          </w:tcPr>
          <w:p w14:paraId="1B1E3A26" w14:textId="77777777" w:rsidR="00102CBA" w:rsidRPr="00102CBA" w:rsidRDefault="00102CBA" w:rsidP="00102CBA">
            <w:r w:rsidRPr="00102CBA">
              <w:rPr>
                <w:b/>
                <w:bCs/>
              </w:rPr>
              <w:t>Enforced</w:t>
            </w:r>
          </w:p>
        </w:tc>
      </w:tr>
      <w:tr w:rsidR="00102CBA" w:rsidRPr="00102CBA" w14:paraId="5AAD8667" w14:textId="77777777">
        <w:trPr>
          <w:tblCellSpacing w:w="15" w:type="dxa"/>
        </w:trPr>
        <w:tc>
          <w:tcPr>
            <w:tcW w:w="0" w:type="auto"/>
            <w:vAlign w:val="center"/>
            <w:hideMark/>
          </w:tcPr>
          <w:p w14:paraId="0D745548" w14:textId="77777777" w:rsidR="00102CBA" w:rsidRPr="00102CBA" w:rsidRDefault="00102CBA" w:rsidP="00102CBA">
            <w:r w:rsidRPr="00102CBA">
              <w:lastRenderedPageBreak/>
              <w:t>Hearer must be able to act</w:t>
            </w:r>
          </w:p>
        </w:tc>
        <w:tc>
          <w:tcPr>
            <w:tcW w:w="0" w:type="auto"/>
            <w:vAlign w:val="center"/>
            <w:hideMark/>
          </w:tcPr>
          <w:p w14:paraId="42F8533E" w14:textId="77777777" w:rsidR="00102CBA" w:rsidRPr="00102CBA" w:rsidRDefault="00102CBA" w:rsidP="00102CBA">
            <w:r w:rsidRPr="00102CBA">
              <w:t>Yes</w:t>
            </w:r>
          </w:p>
        </w:tc>
        <w:tc>
          <w:tcPr>
            <w:tcW w:w="0" w:type="auto"/>
            <w:vAlign w:val="center"/>
            <w:hideMark/>
          </w:tcPr>
          <w:p w14:paraId="4B9E522E" w14:textId="77777777" w:rsidR="00102CBA" w:rsidRPr="00102CBA" w:rsidRDefault="00102CBA" w:rsidP="00102CBA">
            <w:r w:rsidRPr="00102CBA">
              <w:t>Yes</w:t>
            </w:r>
          </w:p>
        </w:tc>
        <w:tc>
          <w:tcPr>
            <w:tcW w:w="0" w:type="auto"/>
            <w:vAlign w:val="center"/>
            <w:hideMark/>
          </w:tcPr>
          <w:p w14:paraId="13C394B1" w14:textId="77777777" w:rsidR="00102CBA" w:rsidRPr="00102CBA" w:rsidRDefault="00102CBA" w:rsidP="00102CBA">
            <w:r w:rsidRPr="00102CBA">
              <w:t>Yes</w:t>
            </w:r>
          </w:p>
        </w:tc>
        <w:tc>
          <w:tcPr>
            <w:tcW w:w="0" w:type="auto"/>
            <w:vAlign w:val="center"/>
            <w:hideMark/>
          </w:tcPr>
          <w:p w14:paraId="512C05F1" w14:textId="77777777" w:rsidR="00102CBA" w:rsidRPr="00102CBA" w:rsidRDefault="00102CBA" w:rsidP="00102CBA">
            <w:r w:rsidRPr="00102CBA">
              <w:t>—</w:t>
            </w:r>
          </w:p>
        </w:tc>
        <w:tc>
          <w:tcPr>
            <w:tcW w:w="0" w:type="auto"/>
            <w:vAlign w:val="center"/>
            <w:hideMark/>
          </w:tcPr>
          <w:p w14:paraId="20ECDEDF" w14:textId="77777777" w:rsidR="00102CBA" w:rsidRPr="00102CBA" w:rsidRDefault="00102CBA" w:rsidP="00102CBA">
            <w:r w:rsidRPr="00102CBA">
              <w:t>?</w:t>
            </w:r>
          </w:p>
        </w:tc>
        <w:tc>
          <w:tcPr>
            <w:tcW w:w="0" w:type="auto"/>
            <w:vAlign w:val="center"/>
            <w:hideMark/>
          </w:tcPr>
          <w:p w14:paraId="3A2ECF34" w14:textId="77777777" w:rsidR="00102CBA" w:rsidRPr="00102CBA" w:rsidRDefault="00102CBA" w:rsidP="00102CBA">
            <w:r w:rsidRPr="00102CBA">
              <w:t>?</w:t>
            </w:r>
          </w:p>
        </w:tc>
        <w:tc>
          <w:tcPr>
            <w:tcW w:w="0" w:type="auto"/>
            <w:vAlign w:val="center"/>
            <w:hideMark/>
          </w:tcPr>
          <w:p w14:paraId="30CFCE97" w14:textId="77777777" w:rsidR="00102CBA" w:rsidRPr="00102CBA" w:rsidRDefault="00102CBA" w:rsidP="00102CBA">
            <w:r w:rsidRPr="00102CBA">
              <w:t>Implied</w:t>
            </w:r>
          </w:p>
        </w:tc>
        <w:tc>
          <w:tcPr>
            <w:tcW w:w="0" w:type="auto"/>
            <w:vAlign w:val="center"/>
            <w:hideMark/>
          </w:tcPr>
          <w:p w14:paraId="2F354262" w14:textId="77777777" w:rsidR="00102CBA" w:rsidRPr="00102CBA" w:rsidRDefault="00102CBA" w:rsidP="00102CBA">
            <w:r w:rsidRPr="00102CBA">
              <w:t>Yes</w:t>
            </w:r>
          </w:p>
        </w:tc>
        <w:tc>
          <w:tcPr>
            <w:tcW w:w="0" w:type="auto"/>
            <w:vAlign w:val="center"/>
            <w:hideMark/>
          </w:tcPr>
          <w:p w14:paraId="2940870A" w14:textId="77777777" w:rsidR="00102CBA" w:rsidRPr="00102CBA" w:rsidRDefault="00102CBA" w:rsidP="00102CBA">
            <w:r w:rsidRPr="00102CBA">
              <w:t>Yes</w:t>
            </w:r>
          </w:p>
        </w:tc>
        <w:tc>
          <w:tcPr>
            <w:tcW w:w="0" w:type="auto"/>
            <w:vAlign w:val="center"/>
            <w:hideMark/>
          </w:tcPr>
          <w:p w14:paraId="2B895184" w14:textId="77777777" w:rsidR="00102CBA" w:rsidRPr="00102CBA" w:rsidRDefault="00102CBA" w:rsidP="00102CBA">
            <w:r w:rsidRPr="00102CBA">
              <w:t>Yes</w:t>
            </w:r>
          </w:p>
        </w:tc>
        <w:tc>
          <w:tcPr>
            <w:tcW w:w="0" w:type="auto"/>
            <w:vAlign w:val="center"/>
            <w:hideMark/>
          </w:tcPr>
          <w:p w14:paraId="4E090859" w14:textId="77777777" w:rsidR="00102CBA" w:rsidRPr="00102CBA" w:rsidRDefault="00102CBA" w:rsidP="00102CBA">
            <w:r w:rsidRPr="00102CBA">
              <w:t>Yes</w:t>
            </w:r>
          </w:p>
        </w:tc>
        <w:tc>
          <w:tcPr>
            <w:tcW w:w="0" w:type="auto"/>
            <w:vAlign w:val="center"/>
            <w:hideMark/>
          </w:tcPr>
          <w:p w14:paraId="4B921E8A" w14:textId="77777777" w:rsidR="00102CBA" w:rsidRPr="00102CBA" w:rsidRDefault="00102CBA" w:rsidP="00102CBA">
            <w:r w:rsidRPr="00102CBA">
              <w:t>Yes</w:t>
            </w:r>
          </w:p>
        </w:tc>
        <w:tc>
          <w:tcPr>
            <w:tcW w:w="0" w:type="auto"/>
            <w:vAlign w:val="center"/>
            <w:hideMark/>
          </w:tcPr>
          <w:p w14:paraId="3FAA76AA" w14:textId="77777777" w:rsidR="00102CBA" w:rsidRPr="00102CBA" w:rsidRDefault="00102CBA" w:rsidP="00102CBA">
            <w:r w:rsidRPr="00102CBA">
              <w:t>Yes</w:t>
            </w:r>
          </w:p>
        </w:tc>
        <w:tc>
          <w:tcPr>
            <w:tcW w:w="0" w:type="auto"/>
            <w:vAlign w:val="center"/>
            <w:hideMark/>
          </w:tcPr>
          <w:p w14:paraId="09972C21" w14:textId="77777777" w:rsidR="00102CBA" w:rsidRPr="00102CBA" w:rsidRDefault="00102CBA" w:rsidP="00102CBA">
            <w:r w:rsidRPr="00102CBA">
              <w:t>Yes</w:t>
            </w:r>
          </w:p>
        </w:tc>
        <w:tc>
          <w:tcPr>
            <w:tcW w:w="0" w:type="auto"/>
            <w:vAlign w:val="center"/>
            <w:hideMark/>
          </w:tcPr>
          <w:p w14:paraId="0784B5B3" w14:textId="77777777" w:rsidR="00102CBA" w:rsidRPr="00102CBA" w:rsidRDefault="00102CBA" w:rsidP="00102CBA">
            <w:r w:rsidRPr="00102CBA">
              <w:t>Yes</w:t>
            </w:r>
          </w:p>
        </w:tc>
        <w:tc>
          <w:tcPr>
            <w:tcW w:w="0" w:type="auto"/>
            <w:vAlign w:val="center"/>
            <w:hideMark/>
          </w:tcPr>
          <w:p w14:paraId="093B40FD" w14:textId="77777777" w:rsidR="00102CBA" w:rsidRPr="00102CBA" w:rsidRDefault="00102CBA" w:rsidP="00102CBA">
            <w:r w:rsidRPr="00102CBA">
              <w:t>Yes</w:t>
            </w:r>
          </w:p>
        </w:tc>
        <w:tc>
          <w:tcPr>
            <w:tcW w:w="0" w:type="auto"/>
            <w:vAlign w:val="center"/>
            <w:hideMark/>
          </w:tcPr>
          <w:p w14:paraId="4138DCC9" w14:textId="77777777" w:rsidR="00102CBA" w:rsidRPr="00102CBA" w:rsidRDefault="00102CBA" w:rsidP="00102CBA">
            <w:r w:rsidRPr="00102CBA">
              <w:t>Yes</w:t>
            </w:r>
          </w:p>
        </w:tc>
        <w:tc>
          <w:tcPr>
            <w:tcW w:w="0" w:type="auto"/>
            <w:vAlign w:val="center"/>
            <w:hideMark/>
          </w:tcPr>
          <w:p w14:paraId="3D7AF1AC" w14:textId="77777777" w:rsidR="00102CBA" w:rsidRPr="00102CBA" w:rsidRDefault="00102CBA" w:rsidP="00102CBA">
            <w:r w:rsidRPr="00102CBA">
              <w:t>Yes</w:t>
            </w:r>
          </w:p>
        </w:tc>
        <w:tc>
          <w:tcPr>
            <w:tcW w:w="0" w:type="auto"/>
            <w:vAlign w:val="center"/>
            <w:hideMark/>
          </w:tcPr>
          <w:p w14:paraId="3096277B" w14:textId="77777777" w:rsidR="00102CBA" w:rsidRPr="00102CBA" w:rsidRDefault="00102CBA" w:rsidP="00102CBA">
            <w:r w:rsidRPr="00102CBA">
              <w:t>Yes</w:t>
            </w:r>
          </w:p>
        </w:tc>
        <w:tc>
          <w:tcPr>
            <w:tcW w:w="0" w:type="auto"/>
            <w:vAlign w:val="center"/>
            <w:hideMark/>
          </w:tcPr>
          <w:p w14:paraId="0B7564EA" w14:textId="77777777" w:rsidR="00102CBA" w:rsidRPr="00102CBA" w:rsidRDefault="00102CBA" w:rsidP="00102CBA">
            <w:r w:rsidRPr="00102CBA">
              <w:t>?</w:t>
            </w:r>
          </w:p>
        </w:tc>
        <w:tc>
          <w:tcPr>
            <w:tcW w:w="0" w:type="auto"/>
            <w:vAlign w:val="center"/>
            <w:hideMark/>
          </w:tcPr>
          <w:p w14:paraId="31AD2692" w14:textId="77777777" w:rsidR="00102CBA" w:rsidRPr="00102CBA" w:rsidRDefault="00102CBA" w:rsidP="00102CBA">
            <w:r w:rsidRPr="00102CBA">
              <w:t>Yes</w:t>
            </w:r>
          </w:p>
        </w:tc>
      </w:tr>
      <w:tr w:rsidR="00102CBA" w:rsidRPr="00102CBA" w14:paraId="7A9162B0" w14:textId="77777777">
        <w:trPr>
          <w:tblCellSpacing w:w="15" w:type="dxa"/>
        </w:trPr>
        <w:tc>
          <w:tcPr>
            <w:tcW w:w="0" w:type="auto"/>
            <w:vAlign w:val="center"/>
            <w:hideMark/>
          </w:tcPr>
          <w:p w14:paraId="4E0A15AD" w14:textId="77777777" w:rsidR="00102CBA" w:rsidRPr="00102CBA" w:rsidRDefault="00102CBA" w:rsidP="00102CBA">
            <w:r w:rsidRPr="00102CBA">
              <w:t>Private approach first</w:t>
            </w:r>
          </w:p>
        </w:tc>
        <w:tc>
          <w:tcPr>
            <w:tcW w:w="0" w:type="auto"/>
            <w:vAlign w:val="center"/>
            <w:hideMark/>
          </w:tcPr>
          <w:p w14:paraId="73EE7C24" w14:textId="77777777" w:rsidR="00102CBA" w:rsidRPr="00102CBA" w:rsidRDefault="00102CBA" w:rsidP="00102CBA">
            <w:r w:rsidRPr="00102CBA">
              <w:t>Yes</w:t>
            </w:r>
          </w:p>
        </w:tc>
        <w:tc>
          <w:tcPr>
            <w:tcW w:w="0" w:type="auto"/>
            <w:vAlign w:val="center"/>
            <w:hideMark/>
          </w:tcPr>
          <w:p w14:paraId="1F1D594E" w14:textId="77777777" w:rsidR="00102CBA" w:rsidRPr="00102CBA" w:rsidRDefault="00102CBA" w:rsidP="00102CBA">
            <w:r w:rsidRPr="00102CBA">
              <w:t>Yes</w:t>
            </w:r>
          </w:p>
        </w:tc>
        <w:tc>
          <w:tcPr>
            <w:tcW w:w="0" w:type="auto"/>
            <w:vAlign w:val="center"/>
            <w:hideMark/>
          </w:tcPr>
          <w:p w14:paraId="43F7D24A" w14:textId="77777777" w:rsidR="00102CBA" w:rsidRPr="00102CBA" w:rsidRDefault="00102CBA" w:rsidP="00102CBA">
            <w:r w:rsidRPr="00102CBA">
              <w:t>Yes</w:t>
            </w:r>
          </w:p>
        </w:tc>
        <w:tc>
          <w:tcPr>
            <w:tcW w:w="0" w:type="auto"/>
            <w:vAlign w:val="center"/>
            <w:hideMark/>
          </w:tcPr>
          <w:p w14:paraId="154B2944" w14:textId="77777777" w:rsidR="00102CBA" w:rsidRPr="00102CBA" w:rsidRDefault="00102CBA" w:rsidP="00102CBA">
            <w:r w:rsidRPr="00102CBA">
              <w:t>Conf.</w:t>
            </w:r>
          </w:p>
        </w:tc>
        <w:tc>
          <w:tcPr>
            <w:tcW w:w="0" w:type="auto"/>
            <w:vAlign w:val="center"/>
            <w:hideMark/>
          </w:tcPr>
          <w:p w14:paraId="7F7ADB02" w14:textId="77777777" w:rsidR="00102CBA" w:rsidRPr="00102CBA" w:rsidRDefault="00102CBA" w:rsidP="00102CBA">
            <w:r w:rsidRPr="00102CBA">
              <w:t>?</w:t>
            </w:r>
          </w:p>
        </w:tc>
        <w:tc>
          <w:tcPr>
            <w:tcW w:w="0" w:type="auto"/>
            <w:vAlign w:val="center"/>
            <w:hideMark/>
          </w:tcPr>
          <w:p w14:paraId="2730DC9B" w14:textId="77777777" w:rsidR="00102CBA" w:rsidRPr="00102CBA" w:rsidRDefault="00102CBA" w:rsidP="00102CBA">
            <w:r w:rsidRPr="00102CBA">
              <w:t>?</w:t>
            </w:r>
          </w:p>
        </w:tc>
        <w:tc>
          <w:tcPr>
            <w:tcW w:w="0" w:type="auto"/>
            <w:vAlign w:val="center"/>
            <w:hideMark/>
          </w:tcPr>
          <w:p w14:paraId="188BE9F9" w14:textId="77777777" w:rsidR="00102CBA" w:rsidRPr="00102CBA" w:rsidRDefault="00102CBA" w:rsidP="00102CBA">
            <w:r w:rsidRPr="00102CBA">
              <w:t>Yes</w:t>
            </w:r>
          </w:p>
        </w:tc>
        <w:tc>
          <w:tcPr>
            <w:tcW w:w="0" w:type="auto"/>
            <w:vAlign w:val="center"/>
            <w:hideMark/>
          </w:tcPr>
          <w:p w14:paraId="4A9BA9C2" w14:textId="77777777" w:rsidR="00102CBA" w:rsidRPr="00102CBA" w:rsidRDefault="00102CBA" w:rsidP="00102CBA">
            <w:r w:rsidRPr="00102CBA">
              <w:rPr>
                <w:b/>
                <w:bCs/>
              </w:rPr>
              <w:t>Proc.</w:t>
            </w:r>
          </w:p>
        </w:tc>
        <w:tc>
          <w:tcPr>
            <w:tcW w:w="0" w:type="auto"/>
            <w:vAlign w:val="center"/>
            <w:hideMark/>
          </w:tcPr>
          <w:p w14:paraId="50CC4913" w14:textId="77777777" w:rsidR="00102CBA" w:rsidRPr="00102CBA" w:rsidRDefault="00102CBA" w:rsidP="00102CBA">
            <w:r w:rsidRPr="00102CBA">
              <w:rPr>
                <w:b/>
                <w:bCs/>
              </w:rPr>
              <w:t>Proc.</w:t>
            </w:r>
          </w:p>
        </w:tc>
        <w:tc>
          <w:tcPr>
            <w:tcW w:w="0" w:type="auto"/>
            <w:vAlign w:val="center"/>
            <w:hideMark/>
          </w:tcPr>
          <w:p w14:paraId="481C3053" w14:textId="77777777" w:rsidR="00102CBA" w:rsidRPr="00102CBA" w:rsidRDefault="00102CBA" w:rsidP="00102CBA">
            <w:r w:rsidRPr="00102CBA">
              <w:t>Yes</w:t>
            </w:r>
          </w:p>
        </w:tc>
        <w:tc>
          <w:tcPr>
            <w:tcW w:w="0" w:type="auto"/>
            <w:vAlign w:val="center"/>
            <w:hideMark/>
          </w:tcPr>
          <w:p w14:paraId="7C76B27F" w14:textId="77777777" w:rsidR="00102CBA" w:rsidRPr="00102CBA" w:rsidRDefault="00102CBA" w:rsidP="00102CBA">
            <w:r w:rsidRPr="00102CBA">
              <w:t>Yes</w:t>
            </w:r>
          </w:p>
        </w:tc>
        <w:tc>
          <w:tcPr>
            <w:tcW w:w="0" w:type="auto"/>
            <w:vAlign w:val="center"/>
            <w:hideMark/>
          </w:tcPr>
          <w:p w14:paraId="70AAA3E0" w14:textId="77777777" w:rsidR="00102CBA" w:rsidRPr="00102CBA" w:rsidRDefault="00102CBA" w:rsidP="00102CBA">
            <w:r w:rsidRPr="00102CBA">
              <w:t>Yes</w:t>
            </w:r>
          </w:p>
        </w:tc>
        <w:tc>
          <w:tcPr>
            <w:tcW w:w="0" w:type="auto"/>
            <w:vAlign w:val="center"/>
            <w:hideMark/>
          </w:tcPr>
          <w:p w14:paraId="5D5DBE63" w14:textId="77777777" w:rsidR="00102CBA" w:rsidRPr="00102CBA" w:rsidRDefault="00102CBA" w:rsidP="00102CBA">
            <w:r w:rsidRPr="00102CBA">
              <w:t>Yes</w:t>
            </w:r>
          </w:p>
        </w:tc>
        <w:tc>
          <w:tcPr>
            <w:tcW w:w="0" w:type="auto"/>
            <w:vAlign w:val="center"/>
            <w:hideMark/>
          </w:tcPr>
          <w:p w14:paraId="705DB919" w14:textId="77777777" w:rsidR="00102CBA" w:rsidRPr="00102CBA" w:rsidRDefault="00102CBA" w:rsidP="00102CBA">
            <w:r w:rsidRPr="00102CBA">
              <w:t>Yes</w:t>
            </w:r>
          </w:p>
        </w:tc>
        <w:tc>
          <w:tcPr>
            <w:tcW w:w="0" w:type="auto"/>
            <w:vAlign w:val="center"/>
            <w:hideMark/>
          </w:tcPr>
          <w:p w14:paraId="5692EBD1" w14:textId="77777777" w:rsidR="00102CBA" w:rsidRPr="00102CBA" w:rsidRDefault="00102CBA" w:rsidP="00102CBA">
            <w:r w:rsidRPr="00102CBA">
              <w:t>Yes</w:t>
            </w:r>
          </w:p>
        </w:tc>
        <w:tc>
          <w:tcPr>
            <w:tcW w:w="0" w:type="auto"/>
            <w:vAlign w:val="center"/>
            <w:hideMark/>
          </w:tcPr>
          <w:p w14:paraId="5D6D94F4" w14:textId="77777777" w:rsidR="00102CBA" w:rsidRPr="00102CBA" w:rsidRDefault="00102CBA" w:rsidP="00102CBA">
            <w:r w:rsidRPr="00102CBA">
              <w:t>Yes</w:t>
            </w:r>
          </w:p>
        </w:tc>
        <w:tc>
          <w:tcPr>
            <w:tcW w:w="0" w:type="auto"/>
            <w:vAlign w:val="center"/>
            <w:hideMark/>
          </w:tcPr>
          <w:p w14:paraId="4FF84149" w14:textId="77777777" w:rsidR="00102CBA" w:rsidRPr="00102CBA" w:rsidRDefault="00102CBA" w:rsidP="00102CBA">
            <w:r w:rsidRPr="00102CBA">
              <w:t>Yes</w:t>
            </w:r>
          </w:p>
        </w:tc>
        <w:tc>
          <w:tcPr>
            <w:tcW w:w="0" w:type="auto"/>
            <w:vAlign w:val="center"/>
            <w:hideMark/>
          </w:tcPr>
          <w:p w14:paraId="01ED75E6" w14:textId="77777777" w:rsidR="00102CBA" w:rsidRPr="00102CBA" w:rsidRDefault="00102CBA" w:rsidP="00102CBA">
            <w:r w:rsidRPr="00102CBA">
              <w:t>Yes</w:t>
            </w:r>
          </w:p>
        </w:tc>
        <w:tc>
          <w:tcPr>
            <w:tcW w:w="0" w:type="auto"/>
            <w:vAlign w:val="center"/>
            <w:hideMark/>
          </w:tcPr>
          <w:p w14:paraId="0DD0AD02" w14:textId="77777777" w:rsidR="00102CBA" w:rsidRPr="00102CBA" w:rsidRDefault="00102CBA" w:rsidP="00102CBA">
            <w:r w:rsidRPr="00102CBA">
              <w:rPr>
                <w:b/>
                <w:bCs/>
              </w:rPr>
              <w:t>Yes</w:t>
            </w:r>
          </w:p>
        </w:tc>
        <w:tc>
          <w:tcPr>
            <w:tcW w:w="0" w:type="auto"/>
            <w:vAlign w:val="center"/>
            <w:hideMark/>
          </w:tcPr>
          <w:p w14:paraId="1989DEE7" w14:textId="77777777" w:rsidR="00102CBA" w:rsidRPr="00102CBA" w:rsidRDefault="00102CBA" w:rsidP="00102CBA">
            <w:r w:rsidRPr="00102CBA">
              <w:t>?</w:t>
            </w:r>
          </w:p>
        </w:tc>
        <w:tc>
          <w:tcPr>
            <w:tcW w:w="0" w:type="auto"/>
            <w:vAlign w:val="center"/>
            <w:hideMark/>
          </w:tcPr>
          <w:p w14:paraId="5938FEBC" w14:textId="77777777" w:rsidR="00102CBA" w:rsidRPr="00102CBA" w:rsidRDefault="00102CBA" w:rsidP="00102CBA">
            <w:r w:rsidRPr="00102CBA">
              <w:t>Yes</w:t>
            </w:r>
          </w:p>
        </w:tc>
      </w:tr>
      <w:tr w:rsidR="00102CBA" w:rsidRPr="00102CBA" w14:paraId="493F8B03" w14:textId="77777777">
        <w:trPr>
          <w:tblCellSpacing w:w="15" w:type="dxa"/>
        </w:trPr>
        <w:tc>
          <w:tcPr>
            <w:tcW w:w="0" w:type="auto"/>
            <w:vAlign w:val="center"/>
            <w:hideMark/>
          </w:tcPr>
          <w:p w14:paraId="3683E576" w14:textId="77777777" w:rsidR="00102CBA" w:rsidRPr="00102CBA" w:rsidRDefault="00102CBA" w:rsidP="00102CBA">
            <w:r w:rsidRPr="00102CBA">
              <w:t>Escalation to a public terminus</w:t>
            </w:r>
          </w:p>
        </w:tc>
        <w:tc>
          <w:tcPr>
            <w:tcW w:w="0" w:type="auto"/>
            <w:vAlign w:val="center"/>
            <w:hideMark/>
          </w:tcPr>
          <w:p w14:paraId="7D06AC84" w14:textId="77777777" w:rsidR="00102CBA" w:rsidRPr="00102CBA" w:rsidRDefault="00102CBA" w:rsidP="00102CBA">
            <w:r w:rsidRPr="00102CBA">
              <w:t>Yes</w:t>
            </w:r>
          </w:p>
        </w:tc>
        <w:tc>
          <w:tcPr>
            <w:tcW w:w="0" w:type="auto"/>
            <w:vAlign w:val="center"/>
            <w:hideMark/>
          </w:tcPr>
          <w:p w14:paraId="04153D31" w14:textId="77777777" w:rsidR="00102CBA" w:rsidRPr="00102CBA" w:rsidRDefault="00102CBA" w:rsidP="00102CBA">
            <w:r w:rsidRPr="00102CBA">
              <w:t>—</w:t>
            </w:r>
          </w:p>
        </w:tc>
        <w:tc>
          <w:tcPr>
            <w:tcW w:w="0" w:type="auto"/>
            <w:vAlign w:val="center"/>
            <w:hideMark/>
          </w:tcPr>
          <w:p w14:paraId="3DD93061" w14:textId="77777777" w:rsidR="00102CBA" w:rsidRPr="00102CBA" w:rsidRDefault="00102CBA" w:rsidP="00102CBA">
            <w:r w:rsidRPr="00102CBA">
              <w:t>—</w:t>
            </w:r>
          </w:p>
        </w:tc>
        <w:tc>
          <w:tcPr>
            <w:tcW w:w="0" w:type="auto"/>
            <w:vAlign w:val="center"/>
            <w:hideMark/>
          </w:tcPr>
          <w:p w14:paraId="5021E030" w14:textId="77777777" w:rsidR="00102CBA" w:rsidRPr="00102CBA" w:rsidRDefault="00102CBA" w:rsidP="00102CBA">
            <w:r w:rsidRPr="00102CBA">
              <w:t>—</w:t>
            </w:r>
          </w:p>
        </w:tc>
        <w:tc>
          <w:tcPr>
            <w:tcW w:w="0" w:type="auto"/>
            <w:vAlign w:val="center"/>
            <w:hideMark/>
          </w:tcPr>
          <w:p w14:paraId="3EA2814E" w14:textId="77777777" w:rsidR="00102CBA" w:rsidRPr="00102CBA" w:rsidRDefault="00102CBA" w:rsidP="00102CBA">
            <w:r w:rsidRPr="00102CBA">
              <w:t>?</w:t>
            </w:r>
          </w:p>
        </w:tc>
        <w:tc>
          <w:tcPr>
            <w:tcW w:w="0" w:type="auto"/>
            <w:vAlign w:val="center"/>
            <w:hideMark/>
          </w:tcPr>
          <w:p w14:paraId="7B476E71" w14:textId="77777777" w:rsidR="00102CBA" w:rsidRPr="00102CBA" w:rsidRDefault="00102CBA" w:rsidP="00102CBA">
            <w:r w:rsidRPr="00102CBA">
              <w:t>?</w:t>
            </w:r>
          </w:p>
        </w:tc>
        <w:tc>
          <w:tcPr>
            <w:tcW w:w="0" w:type="auto"/>
            <w:vAlign w:val="center"/>
            <w:hideMark/>
          </w:tcPr>
          <w:p w14:paraId="7E64CE79" w14:textId="77777777" w:rsidR="00102CBA" w:rsidRPr="00102CBA" w:rsidRDefault="00102CBA" w:rsidP="00102CBA">
            <w:r w:rsidRPr="00102CBA">
              <w:t>—</w:t>
            </w:r>
          </w:p>
        </w:tc>
        <w:tc>
          <w:tcPr>
            <w:tcW w:w="0" w:type="auto"/>
            <w:vAlign w:val="center"/>
            <w:hideMark/>
          </w:tcPr>
          <w:p w14:paraId="7C51E7AC" w14:textId="77777777" w:rsidR="00102CBA" w:rsidRPr="00102CBA" w:rsidRDefault="00102CBA" w:rsidP="00102CBA">
            <w:r w:rsidRPr="00102CBA">
              <w:rPr>
                <w:b/>
                <w:bCs/>
              </w:rPr>
              <w:t>Yes</w:t>
            </w:r>
          </w:p>
        </w:tc>
        <w:tc>
          <w:tcPr>
            <w:tcW w:w="0" w:type="auto"/>
            <w:vAlign w:val="center"/>
            <w:hideMark/>
          </w:tcPr>
          <w:p w14:paraId="6D31AB17" w14:textId="77777777" w:rsidR="00102CBA" w:rsidRPr="00102CBA" w:rsidRDefault="00102CBA" w:rsidP="00102CBA">
            <w:r w:rsidRPr="00102CBA">
              <w:t>Yes</w:t>
            </w:r>
          </w:p>
        </w:tc>
        <w:tc>
          <w:tcPr>
            <w:tcW w:w="0" w:type="auto"/>
            <w:vAlign w:val="center"/>
            <w:hideMark/>
          </w:tcPr>
          <w:p w14:paraId="257D8A11" w14:textId="77777777" w:rsidR="00102CBA" w:rsidRPr="00102CBA" w:rsidRDefault="00102CBA" w:rsidP="00102CBA">
            <w:r w:rsidRPr="00102CBA">
              <w:t>Yes</w:t>
            </w:r>
          </w:p>
        </w:tc>
        <w:tc>
          <w:tcPr>
            <w:tcW w:w="0" w:type="auto"/>
            <w:vAlign w:val="center"/>
            <w:hideMark/>
          </w:tcPr>
          <w:p w14:paraId="5C2679A1" w14:textId="77777777" w:rsidR="00102CBA" w:rsidRPr="00102CBA" w:rsidRDefault="00102CBA" w:rsidP="00102CBA">
            <w:r w:rsidRPr="00102CBA">
              <w:t>Yes</w:t>
            </w:r>
          </w:p>
        </w:tc>
        <w:tc>
          <w:tcPr>
            <w:tcW w:w="0" w:type="auto"/>
            <w:vAlign w:val="center"/>
            <w:hideMark/>
          </w:tcPr>
          <w:p w14:paraId="4B14EBF5" w14:textId="77777777" w:rsidR="00102CBA" w:rsidRPr="00102CBA" w:rsidRDefault="00102CBA" w:rsidP="00102CBA">
            <w:r w:rsidRPr="00102CBA">
              <w:t>Yes</w:t>
            </w:r>
          </w:p>
        </w:tc>
        <w:tc>
          <w:tcPr>
            <w:tcW w:w="0" w:type="auto"/>
            <w:vAlign w:val="center"/>
            <w:hideMark/>
          </w:tcPr>
          <w:p w14:paraId="7CACE101" w14:textId="77777777" w:rsidR="00102CBA" w:rsidRPr="00102CBA" w:rsidRDefault="00102CBA" w:rsidP="00102CBA">
            <w:r w:rsidRPr="00102CBA">
              <w:t>—</w:t>
            </w:r>
          </w:p>
        </w:tc>
        <w:tc>
          <w:tcPr>
            <w:tcW w:w="0" w:type="auto"/>
            <w:vAlign w:val="center"/>
            <w:hideMark/>
          </w:tcPr>
          <w:p w14:paraId="0F40DCC0" w14:textId="77777777" w:rsidR="00102CBA" w:rsidRPr="00102CBA" w:rsidRDefault="00102CBA" w:rsidP="00102CBA">
            <w:r w:rsidRPr="00102CBA">
              <w:t>Assemblies</w:t>
            </w:r>
          </w:p>
        </w:tc>
        <w:tc>
          <w:tcPr>
            <w:tcW w:w="0" w:type="auto"/>
            <w:vAlign w:val="center"/>
            <w:hideMark/>
          </w:tcPr>
          <w:p w14:paraId="46616F1E" w14:textId="77777777" w:rsidR="00102CBA" w:rsidRPr="00102CBA" w:rsidRDefault="00102CBA" w:rsidP="00102CBA">
            <w:r w:rsidRPr="00102CBA">
              <w:t>—</w:t>
            </w:r>
          </w:p>
        </w:tc>
        <w:tc>
          <w:tcPr>
            <w:tcW w:w="0" w:type="auto"/>
            <w:vAlign w:val="center"/>
            <w:hideMark/>
          </w:tcPr>
          <w:p w14:paraId="22F0A2AC" w14:textId="77777777" w:rsidR="00102CBA" w:rsidRPr="00102CBA" w:rsidRDefault="00102CBA" w:rsidP="00102CBA">
            <w:r w:rsidRPr="00102CBA">
              <w:rPr>
                <w:b/>
                <w:bCs/>
              </w:rPr>
              <w:t>Sangat</w:t>
            </w:r>
          </w:p>
        </w:tc>
        <w:tc>
          <w:tcPr>
            <w:tcW w:w="0" w:type="auto"/>
            <w:vAlign w:val="center"/>
            <w:hideMark/>
          </w:tcPr>
          <w:p w14:paraId="049D72FC" w14:textId="77777777" w:rsidR="00102CBA" w:rsidRPr="00102CBA" w:rsidRDefault="00102CBA" w:rsidP="00102CBA">
            <w:r w:rsidRPr="00102CBA">
              <w:t>Court</w:t>
            </w:r>
          </w:p>
        </w:tc>
        <w:tc>
          <w:tcPr>
            <w:tcW w:w="0" w:type="auto"/>
            <w:vAlign w:val="center"/>
            <w:hideMark/>
          </w:tcPr>
          <w:p w14:paraId="2750E080" w14:textId="77777777" w:rsidR="00102CBA" w:rsidRPr="00102CBA" w:rsidRDefault="00102CBA" w:rsidP="00102CBA">
            <w:r w:rsidRPr="00102CBA">
              <w:rPr>
                <w:i/>
                <w:iCs/>
              </w:rPr>
              <w:t>Vinaya</w:t>
            </w:r>
          </w:p>
        </w:tc>
        <w:tc>
          <w:tcPr>
            <w:tcW w:w="0" w:type="auto"/>
            <w:vAlign w:val="center"/>
            <w:hideMark/>
          </w:tcPr>
          <w:p w14:paraId="64C155C1" w14:textId="77777777" w:rsidR="00102CBA" w:rsidRPr="00102CBA" w:rsidRDefault="00102CBA" w:rsidP="00102CBA">
            <w:r w:rsidRPr="00102CBA">
              <w:t>Censorate</w:t>
            </w:r>
          </w:p>
        </w:tc>
        <w:tc>
          <w:tcPr>
            <w:tcW w:w="0" w:type="auto"/>
            <w:vAlign w:val="center"/>
            <w:hideMark/>
          </w:tcPr>
          <w:p w14:paraId="6803C359" w14:textId="77777777" w:rsidR="00102CBA" w:rsidRPr="00102CBA" w:rsidRDefault="00102CBA" w:rsidP="00102CBA">
            <w:r w:rsidRPr="00102CBA">
              <w:rPr>
                <w:b/>
                <w:bCs/>
              </w:rPr>
              <w:t>Circle</w:t>
            </w:r>
          </w:p>
        </w:tc>
        <w:tc>
          <w:tcPr>
            <w:tcW w:w="0" w:type="auto"/>
            <w:vAlign w:val="center"/>
            <w:hideMark/>
          </w:tcPr>
          <w:p w14:paraId="736A1F4C" w14:textId="77777777" w:rsidR="00102CBA" w:rsidRPr="00102CBA" w:rsidRDefault="00102CBA" w:rsidP="00102CBA">
            <w:r w:rsidRPr="00102CBA">
              <w:t>Yes</w:t>
            </w:r>
          </w:p>
        </w:tc>
      </w:tr>
      <w:tr w:rsidR="00102CBA" w:rsidRPr="00102CBA" w14:paraId="138FDBDF" w14:textId="77777777">
        <w:trPr>
          <w:tblCellSpacing w:w="15" w:type="dxa"/>
        </w:trPr>
        <w:tc>
          <w:tcPr>
            <w:tcW w:w="0" w:type="auto"/>
            <w:vAlign w:val="center"/>
            <w:hideMark/>
          </w:tcPr>
          <w:p w14:paraId="25C4DB37" w14:textId="77777777" w:rsidR="00102CBA" w:rsidRPr="00102CBA" w:rsidRDefault="00102CBA" w:rsidP="00102CBA">
            <w:r w:rsidRPr="00102CBA">
              <w:t>Timing a distinct criterion</w:t>
            </w:r>
          </w:p>
        </w:tc>
        <w:tc>
          <w:tcPr>
            <w:tcW w:w="0" w:type="auto"/>
            <w:vAlign w:val="center"/>
            <w:hideMark/>
          </w:tcPr>
          <w:p w14:paraId="0C1AA0C1" w14:textId="77777777" w:rsidR="00102CBA" w:rsidRPr="00102CBA" w:rsidRDefault="00102CBA" w:rsidP="00102CBA">
            <w:r w:rsidRPr="00102CBA">
              <w:t>Yes</w:t>
            </w:r>
          </w:p>
        </w:tc>
        <w:tc>
          <w:tcPr>
            <w:tcW w:w="0" w:type="auto"/>
            <w:vAlign w:val="center"/>
            <w:hideMark/>
          </w:tcPr>
          <w:p w14:paraId="7495C26F" w14:textId="77777777" w:rsidR="00102CBA" w:rsidRPr="00102CBA" w:rsidRDefault="00102CBA" w:rsidP="00102CBA">
            <w:r w:rsidRPr="00102CBA">
              <w:t>Partly</w:t>
            </w:r>
          </w:p>
        </w:tc>
        <w:tc>
          <w:tcPr>
            <w:tcW w:w="0" w:type="auto"/>
            <w:vAlign w:val="center"/>
            <w:hideMark/>
          </w:tcPr>
          <w:p w14:paraId="3051109D" w14:textId="77777777" w:rsidR="00102CBA" w:rsidRPr="00102CBA" w:rsidRDefault="00102CBA" w:rsidP="00102CBA">
            <w:r w:rsidRPr="00102CBA">
              <w:t>Partly</w:t>
            </w:r>
          </w:p>
        </w:tc>
        <w:tc>
          <w:tcPr>
            <w:tcW w:w="0" w:type="auto"/>
            <w:vAlign w:val="center"/>
            <w:hideMark/>
          </w:tcPr>
          <w:p w14:paraId="30F72D47" w14:textId="77777777" w:rsidR="00102CBA" w:rsidRPr="00102CBA" w:rsidRDefault="00102CBA" w:rsidP="00102CBA">
            <w:r w:rsidRPr="00102CBA">
              <w:t>Yes</w:t>
            </w:r>
          </w:p>
        </w:tc>
        <w:tc>
          <w:tcPr>
            <w:tcW w:w="0" w:type="auto"/>
            <w:vAlign w:val="center"/>
            <w:hideMark/>
          </w:tcPr>
          <w:p w14:paraId="1590D942" w14:textId="77777777" w:rsidR="00102CBA" w:rsidRPr="00102CBA" w:rsidRDefault="00102CBA" w:rsidP="00102CBA">
            <w:r w:rsidRPr="00102CBA">
              <w:t>?</w:t>
            </w:r>
          </w:p>
        </w:tc>
        <w:tc>
          <w:tcPr>
            <w:tcW w:w="0" w:type="auto"/>
            <w:vAlign w:val="center"/>
            <w:hideMark/>
          </w:tcPr>
          <w:p w14:paraId="70EB71FF" w14:textId="77777777" w:rsidR="00102CBA" w:rsidRPr="00102CBA" w:rsidRDefault="00102CBA" w:rsidP="00102CBA">
            <w:r w:rsidRPr="00102CBA">
              <w:t>?</w:t>
            </w:r>
          </w:p>
        </w:tc>
        <w:tc>
          <w:tcPr>
            <w:tcW w:w="0" w:type="auto"/>
            <w:vAlign w:val="center"/>
            <w:hideMark/>
          </w:tcPr>
          <w:p w14:paraId="1381263F" w14:textId="77777777" w:rsidR="00102CBA" w:rsidRPr="00102CBA" w:rsidRDefault="00102CBA" w:rsidP="00102CBA">
            <w:r w:rsidRPr="00102CBA">
              <w:rPr>
                <w:b/>
                <w:bCs/>
              </w:rPr>
              <w:t>Yes</w:t>
            </w:r>
          </w:p>
        </w:tc>
        <w:tc>
          <w:tcPr>
            <w:tcW w:w="0" w:type="auto"/>
            <w:vAlign w:val="center"/>
            <w:hideMark/>
          </w:tcPr>
          <w:p w14:paraId="5CA4F3DC" w14:textId="77777777" w:rsidR="00102CBA" w:rsidRPr="00102CBA" w:rsidRDefault="00102CBA" w:rsidP="00102CBA">
            <w:r w:rsidRPr="00102CBA">
              <w:t>—</w:t>
            </w:r>
          </w:p>
        </w:tc>
        <w:tc>
          <w:tcPr>
            <w:tcW w:w="0" w:type="auto"/>
            <w:vAlign w:val="center"/>
            <w:hideMark/>
          </w:tcPr>
          <w:p w14:paraId="3F2C28DF" w14:textId="77777777" w:rsidR="00102CBA" w:rsidRPr="00102CBA" w:rsidRDefault="00102CBA" w:rsidP="00102CBA">
            <w:r w:rsidRPr="00102CBA">
              <w:t>—</w:t>
            </w:r>
          </w:p>
        </w:tc>
        <w:tc>
          <w:tcPr>
            <w:tcW w:w="0" w:type="auto"/>
            <w:vAlign w:val="center"/>
            <w:hideMark/>
          </w:tcPr>
          <w:p w14:paraId="1C28C6B6" w14:textId="77777777" w:rsidR="00102CBA" w:rsidRPr="00102CBA" w:rsidRDefault="00102CBA" w:rsidP="00102CBA">
            <w:r w:rsidRPr="00102CBA">
              <w:t>Yes</w:t>
            </w:r>
          </w:p>
        </w:tc>
        <w:tc>
          <w:tcPr>
            <w:tcW w:w="0" w:type="auto"/>
            <w:vAlign w:val="center"/>
            <w:hideMark/>
          </w:tcPr>
          <w:p w14:paraId="635BE378" w14:textId="77777777" w:rsidR="00102CBA" w:rsidRPr="00102CBA" w:rsidRDefault="00102CBA" w:rsidP="00102CBA">
            <w:r w:rsidRPr="00102CBA">
              <w:t>—</w:t>
            </w:r>
          </w:p>
        </w:tc>
        <w:tc>
          <w:tcPr>
            <w:tcW w:w="0" w:type="auto"/>
            <w:vAlign w:val="center"/>
            <w:hideMark/>
          </w:tcPr>
          <w:p w14:paraId="57326B01" w14:textId="77777777" w:rsidR="00102CBA" w:rsidRPr="00102CBA" w:rsidRDefault="00102CBA" w:rsidP="00102CBA">
            <w:r w:rsidRPr="00102CBA">
              <w:t>—</w:t>
            </w:r>
          </w:p>
        </w:tc>
        <w:tc>
          <w:tcPr>
            <w:tcW w:w="0" w:type="auto"/>
            <w:vAlign w:val="center"/>
            <w:hideMark/>
          </w:tcPr>
          <w:p w14:paraId="443FDB3B" w14:textId="77777777" w:rsidR="00102CBA" w:rsidRPr="00102CBA" w:rsidRDefault="00102CBA" w:rsidP="00102CBA">
            <w:r w:rsidRPr="00102CBA">
              <w:t>Partly</w:t>
            </w:r>
          </w:p>
        </w:tc>
        <w:tc>
          <w:tcPr>
            <w:tcW w:w="0" w:type="auto"/>
            <w:vAlign w:val="center"/>
            <w:hideMark/>
          </w:tcPr>
          <w:p w14:paraId="60CA466A" w14:textId="77777777" w:rsidR="00102CBA" w:rsidRPr="00102CBA" w:rsidRDefault="00102CBA" w:rsidP="00102CBA">
            <w:r w:rsidRPr="00102CBA">
              <w:t>Partly</w:t>
            </w:r>
          </w:p>
        </w:tc>
        <w:tc>
          <w:tcPr>
            <w:tcW w:w="0" w:type="auto"/>
            <w:vAlign w:val="center"/>
            <w:hideMark/>
          </w:tcPr>
          <w:p w14:paraId="4AFC447F" w14:textId="77777777" w:rsidR="00102CBA" w:rsidRPr="00102CBA" w:rsidRDefault="00102CBA" w:rsidP="00102CBA">
            <w:r w:rsidRPr="00102CBA">
              <w:rPr>
                <w:b/>
                <w:bCs/>
              </w:rPr>
              <w:t>Yes</w:t>
            </w:r>
          </w:p>
        </w:tc>
        <w:tc>
          <w:tcPr>
            <w:tcW w:w="0" w:type="auto"/>
            <w:vAlign w:val="center"/>
            <w:hideMark/>
          </w:tcPr>
          <w:p w14:paraId="4ADC9CDE" w14:textId="77777777" w:rsidR="00102CBA" w:rsidRPr="00102CBA" w:rsidRDefault="00102CBA" w:rsidP="00102CBA">
            <w:r w:rsidRPr="00102CBA">
              <w:t>—</w:t>
            </w:r>
          </w:p>
        </w:tc>
        <w:tc>
          <w:tcPr>
            <w:tcW w:w="0" w:type="auto"/>
            <w:vAlign w:val="center"/>
            <w:hideMark/>
          </w:tcPr>
          <w:p w14:paraId="0C7ADD99" w14:textId="77777777" w:rsidR="00102CBA" w:rsidRPr="00102CBA" w:rsidRDefault="00102CBA" w:rsidP="00102CBA">
            <w:r w:rsidRPr="00102CBA">
              <w:rPr>
                <w:b/>
                <w:bCs/>
              </w:rPr>
              <w:t>Yes</w:t>
            </w:r>
          </w:p>
        </w:tc>
        <w:tc>
          <w:tcPr>
            <w:tcW w:w="0" w:type="auto"/>
            <w:vAlign w:val="center"/>
            <w:hideMark/>
          </w:tcPr>
          <w:p w14:paraId="6093EE1A" w14:textId="77777777" w:rsidR="00102CBA" w:rsidRPr="00102CBA" w:rsidRDefault="00102CBA" w:rsidP="00102CBA">
            <w:r w:rsidRPr="00102CBA">
              <w:rPr>
                <w:b/>
                <w:bCs/>
              </w:rPr>
              <w:t>Yes</w:t>
            </w:r>
          </w:p>
        </w:tc>
        <w:tc>
          <w:tcPr>
            <w:tcW w:w="0" w:type="auto"/>
            <w:vAlign w:val="center"/>
            <w:hideMark/>
          </w:tcPr>
          <w:p w14:paraId="26224C24" w14:textId="77777777" w:rsidR="00102CBA" w:rsidRPr="00102CBA" w:rsidRDefault="00102CBA" w:rsidP="00102CBA">
            <w:r w:rsidRPr="00102CBA">
              <w:rPr>
                <w:b/>
                <w:bCs/>
              </w:rPr>
              <w:t>Yes</w:t>
            </w:r>
          </w:p>
        </w:tc>
        <w:tc>
          <w:tcPr>
            <w:tcW w:w="0" w:type="auto"/>
            <w:vAlign w:val="center"/>
            <w:hideMark/>
          </w:tcPr>
          <w:p w14:paraId="0CCFBBC0" w14:textId="77777777" w:rsidR="00102CBA" w:rsidRPr="00102CBA" w:rsidRDefault="00102CBA" w:rsidP="00102CBA">
            <w:r w:rsidRPr="00102CBA">
              <w:t>?</w:t>
            </w:r>
          </w:p>
        </w:tc>
        <w:tc>
          <w:tcPr>
            <w:tcW w:w="0" w:type="auto"/>
            <w:vAlign w:val="center"/>
            <w:hideMark/>
          </w:tcPr>
          <w:p w14:paraId="186270D8" w14:textId="77777777" w:rsidR="00102CBA" w:rsidRPr="00102CBA" w:rsidRDefault="00102CBA" w:rsidP="00102CBA">
            <w:r w:rsidRPr="00102CBA">
              <w:t>Yes</w:t>
            </w:r>
          </w:p>
        </w:tc>
      </w:tr>
      <w:tr w:rsidR="00102CBA" w:rsidRPr="00102CBA" w14:paraId="5951F08B" w14:textId="77777777">
        <w:trPr>
          <w:tblCellSpacing w:w="15" w:type="dxa"/>
        </w:trPr>
        <w:tc>
          <w:tcPr>
            <w:tcW w:w="0" w:type="auto"/>
            <w:vAlign w:val="center"/>
            <w:hideMark/>
          </w:tcPr>
          <w:p w14:paraId="10F2C5D8" w14:textId="77777777" w:rsidR="00102CBA" w:rsidRPr="00102CBA" w:rsidRDefault="00102CBA" w:rsidP="00102CBA">
            <w:r w:rsidRPr="00102CBA">
              <w:lastRenderedPageBreak/>
              <w:t>Least damaging means</w:t>
            </w:r>
          </w:p>
        </w:tc>
        <w:tc>
          <w:tcPr>
            <w:tcW w:w="0" w:type="auto"/>
            <w:vAlign w:val="center"/>
            <w:hideMark/>
          </w:tcPr>
          <w:p w14:paraId="4C9C9C0D" w14:textId="77777777" w:rsidR="00102CBA" w:rsidRPr="00102CBA" w:rsidRDefault="00102CBA" w:rsidP="00102CBA">
            <w:r w:rsidRPr="00102CBA">
              <w:t>Implicit</w:t>
            </w:r>
          </w:p>
        </w:tc>
        <w:tc>
          <w:tcPr>
            <w:tcW w:w="0" w:type="auto"/>
            <w:vAlign w:val="center"/>
            <w:hideMark/>
          </w:tcPr>
          <w:p w14:paraId="2F1B7B7C" w14:textId="77777777" w:rsidR="00102CBA" w:rsidRPr="00102CBA" w:rsidRDefault="00102CBA" w:rsidP="00102CBA">
            <w:r w:rsidRPr="00102CBA">
              <w:t>Explicit</w:t>
            </w:r>
          </w:p>
        </w:tc>
        <w:tc>
          <w:tcPr>
            <w:tcW w:w="0" w:type="auto"/>
            <w:vAlign w:val="center"/>
            <w:hideMark/>
          </w:tcPr>
          <w:p w14:paraId="4C5D18F1" w14:textId="77777777" w:rsidR="00102CBA" w:rsidRPr="00102CBA" w:rsidRDefault="00102CBA" w:rsidP="00102CBA">
            <w:r w:rsidRPr="00102CBA">
              <w:t>Explicit</w:t>
            </w:r>
          </w:p>
        </w:tc>
        <w:tc>
          <w:tcPr>
            <w:tcW w:w="0" w:type="auto"/>
            <w:vAlign w:val="center"/>
            <w:hideMark/>
          </w:tcPr>
          <w:p w14:paraId="2A92A7AC" w14:textId="77777777" w:rsidR="00102CBA" w:rsidRPr="00102CBA" w:rsidRDefault="00102CBA" w:rsidP="00102CBA">
            <w:r w:rsidRPr="00102CBA">
              <w:t>—</w:t>
            </w:r>
          </w:p>
        </w:tc>
        <w:tc>
          <w:tcPr>
            <w:tcW w:w="0" w:type="auto"/>
            <w:vAlign w:val="center"/>
            <w:hideMark/>
          </w:tcPr>
          <w:p w14:paraId="57374E52" w14:textId="77777777" w:rsidR="00102CBA" w:rsidRPr="00102CBA" w:rsidRDefault="00102CBA" w:rsidP="00102CBA">
            <w:r w:rsidRPr="00102CBA">
              <w:t>?</w:t>
            </w:r>
          </w:p>
        </w:tc>
        <w:tc>
          <w:tcPr>
            <w:tcW w:w="0" w:type="auto"/>
            <w:vAlign w:val="center"/>
            <w:hideMark/>
          </w:tcPr>
          <w:p w14:paraId="7FC47BA6" w14:textId="77777777" w:rsidR="00102CBA" w:rsidRPr="00102CBA" w:rsidRDefault="00102CBA" w:rsidP="00102CBA">
            <w:r w:rsidRPr="00102CBA">
              <w:t>?</w:t>
            </w:r>
          </w:p>
        </w:tc>
        <w:tc>
          <w:tcPr>
            <w:tcW w:w="0" w:type="auto"/>
            <w:vAlign w:val="center"/>
            <w:hideMark/>
          </w:tcPr>
          <w:p w14:paraId="2FC883AB" w14:textId="77777777" w:rsidR="00102CBA" w:rsidRPr="00102CBA" w:rsidRDefault="00102CBA" w:rsidP="00102CBA">
            <w:r w:rsidRPr="00102CBA">
              <w:t>—</w:t>
            </w:r>
          </w:p>
        </w:tc>
        <w:tc>
          <w:tcPr>
            <w:tcW w:w="0" w:type="auto"/>
            <w:vAlign w:val="center"/>
            <w:hideMark/>
          </w:tcPr>
          <w:p w14:paraId="3A701468" w14:textId="77777777" w:rsidR="00102CBA" w:rsidRPr="00102CBA" w:rsidRDefault="00102CBA" w:rsidP="00102CBA">
            <w:r w:rsidRPr="00102CBA">
              <w:t>In esc.</w:t>
            </w:r>
          </w:p>
        </w:tc>
        <w:tc>
          <w:tcPr>
            <w:tcW w:w="0" w:type="auto"/>
            <w:vAlign w:val="center"/>
            <w:hideMark/>
          </w:tcPr>
          <w:p w14:paraId="78CBB916" w14:textId="77777777" w:rsidR="00102CBA" w:rsidRPr="00102CBA" w:rsidRDefault="00102CBA" w:rsidP="00102CBA">
            <w:r w:rsidRPr="00102CBA">
              <w:t>—</w:t>
            </w:r>
          </w:p>
        </w:tc>
        <w:tc>
          <w:tcPr>
            <w:tcW w:w="0" w:type="auto"/>
            <w:vAlign w:val="center"/>
            <w:hideMark/>
          </w:tcPr>
          <w:p w14:paraId="3A8882FE" w14:textId="77777777" w:rsidR="00102CBA" w:rsidRPr="00102CBA" w:rsidRDefault="00102CBA" w:rsidP="00102CBA">
            <w:r w:rsidRPr="00102CBA">
              <w:t>—</w:t>
            </w:r>
          </w:p>
        </w:tc>
        <w:tc>
          <w:tcPr>
            <w:tcW w:w="0" w:type="auto"/>
            <w:vAlign w:val="center"/>
            <w:hideMark/>
          </w:tcPr>
          <w:p w14:paraId="221629CF" w14:textId="77777777" w:rsidR="00102CBA" w:rsidRPr="00102CBA" w:rsidRDefault="00102CBA" w:rsidP="00102CBA">
            <w:r w:rsidRPr="00102CBA">
              <w:t>—</w:t>
            </w:r>
          </w:p>
        </w:tc>
        <w:tc>
          <w:tcPr>
            <w:tcW w:w="0" w:type="auto"/>
            <w:vAlign w:val="center"/>
            <w:hideMark/>
          </w:tcPr>
          <w:p w14:paraId="474EB461" w14:textId="77777777" w:rsidR="00102CBA" w:rsidRPr="00102CBA" w:rsidRDefault="00102CBA" w:rsidP="00102CBA">
            <w:r w:rsidRPr="00102CBA">
              <w:t>—</w:t>
            </w:r>
          </w:p>
        </w:tc>
        <w:tc>
          <w:tcPr>
            <w:tcW w:w="0" w:type="auto"/>
            <w:vAlign w:val="center"/>
            <w:hideMark/>
          </w:tcPr>
          <w:p w14:paraId="316AC056" w14:textId="77777777" w:rsidR="00102CBA" w:rsidRPr="00102CBA" w:rsidRDefault="00102CBA" w:rsidP="00102CBA">
            <w:r w:rsidRPr="00102CBA">
              <w:t>Implied</w:t>
            </w:r>
          </w:p>
        </w:tc>
        <w:tc>
          <w:tcPr>
            <w:tcW w:w="0" w:type="auto"/>
            <w:vAlign w:val="center"/>
            <w:hideMark/>
          </w:tcPr>
          <w:p w14:paraId="67616793" w14:textId="77777777" w:rsidR="00102CBA" w:rsidRPr="00102CBA" w:rsidRDefault="00102CBA" w:rsidP="00102CBA">
            <w:r w:rsidRPr="00102CBA">
              <w:t>Yes</w:t>
            </w:r>
          </w:p>
        </w:tc>
        <w:tc>
          <w:tcPr>
            <w:tcW w:w="0" w:type="auto"/>
            <w:vAlign w:val="center"/>
            <w:hideMark/>
          </w:tcPr>
          <w:p w14:paraId="1ECF656B" w14:textId="77777777" w:rsidR="00102CBA" w:rsidRPr="00102CBA" w:rsidRDefault="00102CBA" w:rsidP="00102CBA">
            <w:r w:rsidRPr="00102CBA">
              <w:rPr>
                <w:b/>
                <w:bCs/>
              </w:rPr>
              <w:t>Explicit</w:t>
            </w:r>
          </w:p>
        </w:tc>
        <w:tc>
          <w:tcPr>
            <w:tcW w:w="0" w:type="auto"/>
            <w:vAlign w:val="center"/>
            <w:hideMark/>
          </w:tcPr>
          <w:p w14:paraId="15728CBF" w14:textId="77777777" w:rsidR="00102CBA" w:rsidRPr="00102CBA" w:rsidRDefault="00102CBA" w:rsidP="00102CBA">
            <w:r w:rsidRPr="00102CBA">
              <w:t>—</w:t>
            </w:r>
          </w:p>
        </w:tc>
        <w:tc>
          <w:tcPr>
            <w:tcW w:w="0" w:type="auto"/>
            <w:vAlign w:val="center"/>
            <w:hideMark/>
          </w:tcPr>
          <w:p w14:paraId="668E2AD0" w14:textId="77777777" w:rsidR="00102CBA" w:rsidRPr="00102CBA" w:rsidRDefault="00102CBA" w:rsidP="00102CBA">
            <w:r w:rsidRPr="00102CBA">
              <w:t>Yes</w:t>
            </w:r>
          </w:p>
        </w:tc>
        <w:tc>
          <w:tcPr>
            <w:tcW w:w="0" w:type="auto"/>
            <w:vAlign w:val="center"/>
            <w:hideMark/>
          </w:tcPr>
          <w:p w14:paraId="770D6CF0" w14:textId="77777777" w:rsidR="00102CBA" w:rsidRPr="00102CBA" w:rsidRDefault="00102CBA" w:rsidP="00102CBA">
            <w:r w:rsidRPr="00102CBA">
              <w:t>Yes</w:t>
            </w:r>
          </w:p>
        </w:tc>
        <w:tc>
          <w:tcPr>
            <w:tcW w:w="0" w:type="auto"/>
            <w:vAlign w:val="center"/>
            <w:hideMark/>
          </w:tcPr>
          <w:p w14:paraId="59192B4C" w14:textId="77777777" w:rsidR="00102CBA" w:rsidRPr="00102CBA" w:rsidRDefault="00102CBA" w:rsidP="00102CBA">
            <w:r w:rsidRPr="00102CBA">
              <w:t>Yes</w:t>
            </w:r>
          </w:p>
        </w:tc>
        <w:tc>
          <w:tcPr>
            <w:tcW w:w="0" w:type="auto"/>
            <w:vAlign w:val="center"/>
            <w:hideMark/>
          </w:tcPr>
          <w:p w14:paraId="359EE30B" w14:textId="77777777" w:rsidR="00102CBA" w:rsidRPr="00102CBA" w:rsidRDefault="00102CBA" w:rsidP="00102CBA">
            <w:r w:rsidRPr="00102CBA">
              <w:t>?</w:t>
            </w:r>
          </w:p>
        </w:tc>
        <w:tc>
          <w:tcPr>
            <w:tcW w:w="0" w:type="auto"/>
            <w:vAlign w:val="center"/>
            <w:hideMark/>
          </w:tcPr>
          <w:p w14:paraId="2B78EE12" w14:textId="77777777" w:rsidR="00102CBA" w:rsidRPr="00102CBA" w:rsidRDefault="00102CBA" w:rsidP="00102CBA">
            <w:r w:rsidRPr="00102CBA">
              <w:rPr>
                <w:b/>
                <w:bCs/>
              </w:rPr>
              <w:t>Explicit</w:t>
            </w:r>
          </w:p>
        </w:tc>
      </w:tr>
      <w:tr w:rsidR="00102CBA" w:rsidRPr="00102CBA" w14:paraId="68B57763" w14:textId="77777777">
        <w:trPr>
          <w:tblCellSpacing w:w="15" w:type="dxa"/>
        </w:trPr>
        <w:tc>
          <w:tcPr>
            <w:tcW w:w="0" w:type="auto"/>
            <w:vAlign w:val="center"/>
            <w:hideMark/>
          </w:tcPr>
          <w:p w14:paraId="3785F3B1" w14:textId="77777777" w:rsidR="00102CBA" w:rsidRPr="00102CBA" w:rsidRDefault="00102CBA" w:rsidP="00102CBA">
            <w:r w:rsidRPr="00102CBA">
              <w:t>Duties on the hearer</w:t>
            </w:r>
          </w:p>
        </w:tc>
        <w:tc>
          <w:tcPr>
            <w:tcW w:w="0" w:type="auto"/>
            <w:vAlign w:val="center"/>
            <w:hideMark/>
          </w:tcPr>
          <w:p w14:paraId="28E2960F" w14:textId="77777777" w:rsidR="00102CBA" w:rsidRPr="00102CBA" w:rsidRDefault="00102CBA" w:rsidP="00102CBA">
            <w:r w:rsidRPr="00102CBA">
              <w:rPr>
                <w:b/>
                <w:bCs/>
              </w:rPr>
              <w:t>No</w:t>
            </w:r>
          </w:p>
        </w:tc>
        <w:tc>
          <w:tcPr>
            <w:tcW w:w="0" w:type="auto"/>
            <w:vAlign w:val="center"/>
            <w:hideMark/>
          </w:tcPr>
          <w:p w14:paraId="17A37F3D" w14:textId="77777777" w:rsidR="00102CBA" w:rsidRPr="00102CBA" w:rsidRDefault="00102CBA" w:rsidP="00102CBA">
            <w:r w:rsidRPr="00102CBA">
              <w:t>Yes</w:t>
            </w:r>
          </w:p>
        </w:tc>
        <w:tc>
          <w:tcPr>
            <w:tcW w:w="0" w:type="auto"/>
            <w:vAlign w:val="center"/>
            <w:hideMark/>
          </w:tcPr>
          <w:p w14:paraId="76550D11" w14:textId="77777777" w:rsidR="00102CBA" w:rsidRPr="00102CBA" w:rsidRDefault="00102CBA" w:rsidP="00102CBA">
            <w:r w:rsidRPr="00102CBA">
              <w:t>Partly</w:t>
            </w:r>
          </w:p>
        </w:tc>
        <w:tc>
          <w:tcPr>
            <w:tcW w:w="0" w:type="auto"/>
            <w:vAlign w:val="center"/>
            <w:hideMark/>
          </w:tcPr>
          <w:p w14:paraId="37E33113" w14:textId="77777777" w:rsidR="00102CBA" w:rsidRPr="00102CBA" w:rsidRDefault="00102CBA" w:rsidP="00102CBA">
            <w:r w:rsidRPr="00102CBA">
              <w:t>Yes</w:t>
            </w:r>
          </w:p>
        </w:tc>
        <w:tc>
          <w:tcPr>
            <w:tcW w:w="0" w:type="auto"/>
            <w:vAlign w:val="center"/>
            <w:hideMark/>
          </w:tcPr>
          <w:p w14:paraId="21DE6EF6" w14:textId="77777777" w:rsidR="00102CBA" w:rsidRPr="00102CBA" w:rsidRDefault="00102CBA" w:rsidP="00102CBA">
            <w:r w:rsidRPr="00102CBA">
              <w:t>?</w:t>
            </w:r>
          </w:p>
        </w:tc>
        <w:tc>
          <w:tcPr>
            <w:tcW w:w="0" w:type="auto"/>
            <w:vAlign w:val="center"/>
            <w:hideMark/>
          </w:tcPr>
          <w:p w14:paraId="6D538AA9" w14:textId="77777777" w:rsidR="00102CBA" w:rsidRPr="00102CBA" w:rsidRDefault="00102CBA" w:rsidP="00102CBA">
            <w:r w:rsidRPr="00102CBA">
              <w:t>?</w:t>
            </w:r>
          </w:p>
        </w:tc>
        <w:tc>
          <w:tcPr>
            <w:tcW w:w="0" w:type="auto"/>
            <w:vAlign w:val="center"/>
            <w:hideMark/>
          </w:tcPr>
          <w:p w14:paraId="38FB778C" w14:textId="77777777" w:rsidR="00102CBA" w:rsidRPr="00102CBA" w:rsidRDefault="00102CBA" w:rsidP="00102CBA">
            <w:r w:rsidRPr="00102CBA">
              <w:t>Yes</w:t>
            </w:r>
          </w:p>
        </w:tc>
        <w:tc>
          <w:tcPr>
            <w:tcW w:w="0" w:type="auto"/>
            <w:vAlign w:val="center"/>
            <w:hideMark/>
          </w:tcPr>
          <w:p w14:paraId="2225FCF8" w14:textId="77777777" w:rsidR="00102CBA" w:rsidRPr="00102CBA" w:rsidRDefault="00102CBA" w:rsidP="00102CBA">
            <w:r w:rsidRPr="00102CBA">
              <w:t>Yes</w:t>
            </w:r>
          </w:p>
        </w:tc>
        <w:tc>
          <w:tcPr>
            <w:tcW w:w="0" w:type="auto"/>
            <w:vAlign w:val="center"/>
            <w:hideMark/>
          </w:tcPr>
          <w:p w14:paraId="26667808" w14:textId="77777777" w:rsidR="00102CBA" w:rsidRPr="00102CBA" w:rsidRDefault="00102CBA" w:rsidP="00102CBA">
            <w:r w:rsidRPr="00102CBA">
              <w:t>Yes</w:t>
            </w:r>
          </w:p>
        </w:tc>
        <w:tc>
          <w:tcPr>
            <w:tcW w:w="0" w:type="auto"/>
            <w:vAlign w:val="center"/>
            <w:hideMark/>
          </w:tcPr>
          <w:p w14:paraId="44179EC0" w14:textId="77777777" w:rsidR="00102CBA" w:rsidRPr="00102CBA" w:rsidRDefault="00102CBA" w:rsidP="00102CBA">
            <w:r w:rsidRPr="00102CBA">
              <w:t>Yes</w:t>
            </w:r>
          </w:p>
        </w:tc>
        <w:tc>
          <w:tcPr>
            <w:tcW w:w="0" w:type="auto"/>
            <w:vAlign w:val="center"/>
            <w:hideMark/>
          </w:tcPr>
          <w:p w14:paraId="59320F67" w14:textId="77777777" w:rsidR="00102CBA" w:rsidRPr="00102CBA" w:rsidRDefault="00102CBA" w:rsidP="00102CBA">
            <w:r w:rsidRPr="00102CBA">
              <w:t>Yes</w:t>
            </w:r>
          </w:p>
        </w:tc>
        <w:tc>
          <w:tcPr>
            <w:tcW w:w="0" w:type="auto"/>
            <w:vAlign w:val="center"/>
            <w:hideMark/>
          </w:tcPr>
          <w:p w14:paraId="7085D295" w14:textId="77777777" w:rsidR="00102CBA" w:rsidRPr="00102CBA" w:rsidRDefault="00102CBA" w:rsidP="00102CBA">
            <w:r w:rsidRPr="00102CBA">
              <w:t>Partly</w:t>
            </w:r>
          </w:p>
        </w:tc>
        <w:tc>
          <w:tcPr>
            <w:tcW w:w="0" w:type="auto"/>
            <w:vAlign w:val="center"/>
            <w:hideMark/>
          </w:tcPr>
          <w:p w14:paraId="58EC9B1C" w14:textId="77777777" w:rsidR="00102CBA" w:rsidRPr="00102CBA" w:rsidRDefault="00102CBA" w:rsidP="00102CBA">
            <w:r w:rsidRPr="00102CBA">
              <w:t>Yes</w:t>
            </w:r>
          </w:p>
        </w:tc>
        <w:tc>
          <w:tcPr>
            <w:tcW w:w="0" w:type="auto"/>
            <w:vAlign w:val="center"/>
            <w:hideMark/>
          </w:tcPr>
          <w:p w14:paraId="08075A1E" w14:textId="77777777" w:rsidR="00102CBA" w:rsidRPr="00102CBA" w:rsidRDefault="00102CBA" w:rsidP="00102CBA">
            <w:r w:rsidRPr="00102CBA">
              <w:t>Yes</w:t>
            </w:r>
          </w:p>
        </w:tc>
        <w:tc>
          <w:tcPr>
            <w:tcW w:w="0" w:type="auto"/>
            <w:vAlign w:val="center"/>
            <w:hideMark/>
          </w:tcPr>
          <w:p w14:paraId="1D18D551" w14:textId="77777777" w:rsidR="00102CBA" w:rsidRPr="00102CBA" w:rsidRDefault="00102CBA" w:rsidP="00102CBA">
            <w:r w:rsidRPr="00102CBA">
              <w:t>Yes</w:t>
            </w:r>
          </w:p>
        </w:tc>
        <w:tc>
          <w:tcPr>
            <w:tcW w:w="0" w:type="auto"/>
            <w:vAlign w:val="center"/>
            <w:hideMark/>
          </w:tcPr>
          <w:p w14:paraId="5CBC428A" w14:textId="77777777" w:rsidR="00102CBA" w:rsidRPr="00102CBA" w:rsidRDefault="00102CBA" w:rsidP="00102CBA">
            <w:r w:rsidRPr="00102CBA">
              <w:t>Yes</w:t>
            </w:r>
          </w:p>
        </w:tc>
        <w:tc>
          <w:tcPr>
            <w:tcW w:w="0" w:type="auto"/>
            <w:vAlign w:val="center"/>
            <w:hideMark/>
          </w:tcPr>
          <w:p w14:paraId="3D51983A" w14:textId="77777777" w:rsidR="00102CBA" w:rsidRPr="00102CBA" w:rsidRDefault="00102CBA" w:rsidP="00102CBA">
            <w:r w:rsidRPr="00102CBA">
              <w:t>Yes</w:t>
            </w:r>
          </w:p>
        </w:tc>
        <w:tc>
          <w:tcPr>
            <w:tcW w:w="0" w:type="auto"/>
            <w:vAlign w:val="center"/>
            <w:hideMark/>
          </w:tcPr>
          <w:p w14:paraId="7E49B8B7" w14:textId="77777777" w:rsidR="00102CBA" w:rsidRPr="00102CBA" w:rsidRDefault="00102CBA" w:rsidP="00102CBA">
            <w:r w:rsidRPr="00102CBA">
              <w:t>Yes</w:t>
            </w:r>
          </w:p>
        </w:tc>
        <w:tc>
          <w:tcPr>
            <w:tcW w:w="0" w:type="auto"/>
            <w:vAlign w:val="center"/>
            <w:hideMark/>
          </w:tcPr>
          <w:p w14:paraId="6D4047E7" w14:textId="77777777" w:rsidR="00102CBA" w:rsidRPr="00102CBA" w:rsidRDefault="00102CBA" w:rsidP="00102CBA">
            <w:r w:rsidRPr="00102CBA">
              <w:t>Yes</w:t>
            </w:r>
          </w:p>
        </w:tc>
        <w:tc>
          <w:tcPr>
            <w:tcW w:w="0" w:type="auto"/>
            <w:vAlign w:val="center"/>
            <w:hideMark/>
          </w:tcPr>
          <w:p w14:paraId="561359D5" w14:textId="77777777" w:rsidR="00102CBA" w:rsidRPr="00102CBA" w:rsidRDefault="00102CBA" w:rsidP="00102CBA">
            <w:r w:rsidRPr="00102CBA">
              <w:rPr>
                <w:b/>
                <w:bCs/>
              </w:rPr>
              <w:t>Central</w:t>
            </w:r>
          </w:p>
        </w:tc>
        <w:tc>
          <w:tcPr>
            <w:tcW w:w="0" w:type="auto"/>
            <w:vAlign w:val="center"/>
            <w:hideMark/>
          </w:tcPr>
          <w:p w14:paraId="3F6A3664" w14:textId="77777777" w:rsidR="00102CBA" w:rsidRPr="00102CBA" w:rsidRDefault="00102CBA" w:rsidP="00102CBA">
            <w:r w:rsidRPr="00102CBA">
              <w:t>Yes</w:t>
            </w:r>
          </w:p>
        </w:tc>
      </w:tr>
      <w:tr w:rsidR="00102CBA" w:rsidRPr="00102CBA" w14:paraId="56F6A725" w14:textId="77777777">
        <w:trPr>
          <w:tblCellSpacing w:w="15" w:type="dxa"/>
        </w:trPr>
        <w:tc>
          <w:tcPr>
            <w:tcW w:w="0" w:type="auto"/>
            <w:vAlign w:val="center"/>
            <w:hideMark/>
          </w:tcPr>
          <w:p w14:paraId="14B201BC" w14:textId="77777777" w:rsidR="00102CBA" w:rsidRPr="00102CBA" w:rsidRDefault="00102CBA" w:rsidP="00102CBA">
            <w:r w:rsidRPr="00102CBA">
              <w:t>Interpretation before speech governed</w:t>
            </w:r>
          </w:p>
        </w:tc>
        <w:tc>
          <w:tcPr>
            <w:tcW w:w="0" w:type="auto"/>
            <w:vAlign w:val="center"/>
            <w:hideMark/>
          </w:tcPr>
          <w:p w14:paraId="0BF94AF0" w14:textId="77777777" w:rsidR="00102CBA" w:rsidRPr="00102CBA" w:rsidRDefault="00102CBA" w:rsidP="00102CBA">
            <w:r w:rsidRPr="00102CBA">
              <w:rPr>
                <w:b/>
                <w:bCs/>
              </w:rPr>
              <w:t>No</w:t>
            </w:r>
          </w:p>
        </w:tc>
        <w:tc>
          <w:tcPr>
            <w:tcW w:w="0" w:type="auto"/>
            <w:vAlign w:val="center"/>
            <w:hideMark/>
          </w:tcPr>
          <w:p w14:paraId="75BC9128" w14:textId="77777777" w:rsidR="00102CBA" w:rsidRPr="00102CBA" w:rsidRDefault="00102CBA" w:rsidP="00102CBA">
            <w:r w:rsidRPr="00102CBA">
              <w:t>Partly</w:t>
            </w:r>
          </w:p>
        </w:tc>
        <w:tc>
          <w:tcPr>
            <w:tcW w:w="0" w:type="auto"/>
            <w:vAlign w:val="center"/>
            <w:hideMark/>
          </w:tcPr>
          <w:p w14:paraId="5E199FAB" w14:textId="77777777" w:rsidR="00102CBA" w:rsidRPr="00102CBA" w:rsidRDefault="00102CBA" w:rsidP="00102CBA">
            <w:r w:rsidRPr="00102CBA">
              <w:t>Rash judg.</w:t>
            </w:r>
          </w:p>
        </w:tc>
        <w:tc>
          <w:tcPr>
            <w:tcW w:w="0" w:type="auto"/>
            <w:vAlign w:val="center"/>
            <w:hideMark/>
          </w:tcPr>
          <w:p w14:paraId="180F51F1" w14:textId="77777777" w:rsidR="00102CBA" w:rsidRPr="00102CBA" w:rsidRDefault="00102CBA" w:rsidP="00102CBA">
            <w:r w:rsidRPr="00102CBA">
              <w:rPr>
                <w:b/>
                <w:bCs/>
              </w:rPr>
              <w:t>Central</w:t>
            </w:r>
          </w:p>
        </w:tc>
        <w:tc>
          <w:tcPr>
            <w:tcW w:w="0" w:type="auto"/>
            <w:vAlign w:val="center"/>
            <w:hideMark/>
          </w:tcPr>
          <w:p w14:paraId="1EC756D5" w14:textId="77777777" w:rsidR="00102CBA" w:rsidRPr="00102CBA" w:rsidRDefault="00102CBA" w:rsidP="00102CBA">
            <w:r w:rsidRPr="00102CBA">
              <w:t>?</w:t>
            </w:r>
          </w:p>
        </w:tc>
        <w:tc>
          <w:tcPr>
            <w:tcW w:w="0" w:type="auto"/>
            <w:vAlign w:val="center"/>
            <w:hideMark/>
          </w:tcPr>
          <w:p w14:paraId="605AD968" w14:textId="77777777" w:rsidR="00102CBA" w:rsidRPr="00102CBA" w:rsidRDefault="00102CBA" w:rsidP="00102CBA">
            <w:r w:rsidRPr="00102CBA">
              <w:rPr>
                <w:b/>
                <w:bCs/>
              </w:rPr>
              <w:t>Central</w:t>
            </w:r>
          </w:p>
        </w:tc>
        <w:tc>
          <w:tcPr>
            <w:tcW w:w="0" w:type="auto"/>
            <w:vAlign w:val="center"/>
            <w:hideMark/>
          </w:tcPr>
          <w:p w14:paraId="1853552F" w14:textId="77777777" w:rsidR="00102CBA" w:rsidRPr="00102CBA" w:rsidRDefault="00102CBA" w:rsidP="00102CBA">
            <w:r w:rsidRPr="00102CBA">
              <w:t>Evil susp.</w:t>
            </w:r>
          </w:p>
        </w:tc>
        <w:tc>
          <w:tcPr>
            <w:tcW w:w="0" w:type="auto"/>
            <w:vAlign w:val="center"/>
            <w:hideMark/>
          </w:tcPr>
          <w:p w14:paraId="4FF79CDA" w14:textId="77777777" w:rsidR="00102CBA" w:rsidRPr="00102CBA" w:rsidRDefault="00102CBA" w:rsidP="00102CBA">
            <w:r w:rsidRPr="00102CBA">
              <w:t>—</w:t>
            </w:r>
          </w:p>
        </w:tc>
        <w:tc>
          <w:tcPr>
            <w:tcW w:w="0" w:type="auto"/>
            <w:vAlign w:val="center"/>
            <w:hideMark/>
          </w:tcPr>
          <w:p w14:paraId="69493A8C" w14:textId="77777777" w:rsidR="00102CBA" w:rsidRPr="00102CBA" w:rsidRDefault="00102CBA" w:rsidP="00102CBA">
            <w:r w:rsidRPr="00102CBA">
              <w:t>—</w:t>
            </w:r>
          </w:p>
        </w:tc>
        <w:tc>
          <w:tcPr>
            <w:tcW w:w="0" w:type="auto"/>
            <w:vAlign w:val="center"/>
            <w:hideMark/>
          </w:tcPr>
          <w:p w14:paraId="39580785" w14:textId="77777777" w:rsidR="00102CBA" w:rsidRPr="00102CBA" w:rsidRDefault="00102CBA" w:rsidP="00102CBA">
            <w:r w:rsidRPr="00102CBA">
              <w:t>—</w:t>
            </w:r>
          </w:p>
        </w:tc>
        <w:tc>
          <w:tcPr>
            <w:tcW w:w="0" w:type="auto"/>
            <w:vAlign w:val="center"/>
            <w:hideMark/>
          </w:tcPr>
          <w:p w14:paraId="01253A0F" w14:textId="77777777" w:rsidR="00102CBA" w:rsidRPr="00102CBA" w:rsidRDefault="00102CBA" w:rsidP="00102CBA">
            <w:r w:rsidRPr="00102CBA">
              <w:rPr>
                <w:b/>
                <w:bCs/>
              </w:rPr>
              <w:t>Best constr.</w:t>
            </w:r>
          </w:p>
        </w:tc>
        <w:tc>
          <w:tcPr>
            <w:tcW w:w="0" w:type="auto"/>
            <w:vAlign w:val="center"/>
            <w:hideMark/>
          </w:tcPr>
          <w:p w14:paraId="0C310288" w14:textId="77777777" w:rsidR="00102CBA" w:rsidRPr="00102CBA" w:rsidRDefault="00102CBA" w:rsidP="00102CBA">
            <w:r w:rsidRPr="00102CBA">
              <w:t>—</w:t>
            </w:r>
          </w:p>
        </w:tc>
        <w:tc>
          <w:tcPr>
            <w:tcW w:w="0" w:type="auto"/>
            <w:vAlign w:val="center"/>
            <w:hideMark/>
          </w:tcPr>
          <w:p w14:paraId="4F3ACDE9" w14:textId="77777777" w:rsidR="00102CBA" w:rsidRPr="00102CBA" w:rsidRDefault="00102CBA" w:rsidP="00102CBA">
            <w:r w:rsidRPr="00102CBA">
              <w:rPr>
                <w:b/>
                <w:bCs/>
              </w:rPr>
              <w:t>Susp./spying</w:t>
            </w:r>
          </w:p>
        </w:tc>
        <w:tc>
          <w:tcPr>
            <w:tcW w:w="0" w:type="auto"/>
            <w:vAlign w:val="center"/>
            <w:hideMark/>
          </w:tcPr>
          <w:p w14:paraId="1DFA32F5" w14:textId="77777777" w:rsidR="00102CBA" w:rsidRPr="00102CBA" w:rsidRDefault="00102CBA" w:rsidP="00102CBA">
            <w:r w:rsidRPr="00102CBA">
              <w:t>Yes</w:t>
            </w:r>
          </w:p>
        </w:tc>
        <w:tc>
          <w:tcPr>
            <w:tcW w:w="0" w:type="auto"/>
            <w:vAlign w:val="center"/>
            <w:hideMark/>
          </w:tcPr>
          <w:p w14:paraId="2281B1EE" w14:textId="77777777" w:rsidR="00102CBA" w:rsidRPr="00102CBA" w:rsidRDefault="00102CBA" w:rsidP="00102CBA">
            <w:r w:rsidRPr="00102CBA">
              <w:rPr>
                <w:b/>
                <w:bCs/>
              </w:rPr>
              <w:t>Anekānta</w:t>
            </w:r>
          </w:p>
        </w:tc>
        <w:tc>
          <w:tcPr>
            <w:tcW w:w="0" w:type="auto"/>
            <w:vAlign w:val="center"/>
            <w:hideMark/>
          </w:tcPr>
          <w:p w14:paraId="6493B187" w14:textId="77777777" w:rsidR="00102CBA" w:rsidRPr="00102CBA" w:rsidRDefault="00102CBA" w:rsidP="00102CBA">
            <w:r w:rsidRPr="00102CBA">
              <w:t>Yes</w:t>
            </w:r>
          </w:p>
        </w:tc>
        <w:tc>
          <w:tcPr>
            <w:tcW w:w="0" w:type="auto"/>
            <w:vAlign w:val="center"/>
            <w:hideMark/>
          </w:tcPr>
          <w:p w14:paraId="110E7F7B" w14:textId="77777777" w:rsidR="00102CBA" w:rsidRPr="00102CBA" w:rsidRDefault="00102CBA" w:rsidP="00102CBA">
            <w:r w:rsidRPr="00102CBA">
              <w:t>Yes</w:t>
            </w:r>
          </w:p>
        </w:tc>
        <w:tc>
          <w:tcPr>
            <w:tcW w:w="0" w:type="auto"/>
            <w:vAlign w:val="center"/>
            <w:hideMark/>
          </w:tcPr>
          <w:p w14:paraId="743D59B0" w14:textId="77777777" w:rsidR="00102CBA" w:rsidRPr="00102CBA" w:rsidRDefault="00102CBA" w:rsidP="00102CBA">
            <w:r w:rsidRPr="00102CBA">
              <w:t>Yes</w:t>
            </w:r>
          </w:p>
        </w:tc>
        <w:tc>
          <w:tcPr>
            <w:tcW w:w="0" w:type="auto"/>
            <w:vAlign w:val="center"/>
            <w:hideMark/>
          </w:tcPr>
          <w:p w14:paraId="70A6A421" w14:textId="77777777" w:rsidR="00102CBA" w:rsidRPr="00102CBA" w:rsidRDefault="00102CBA" w:rsidP="00102CBA">
            <w:r w:rsidRPr="00102CBA">
              <w:t>Yes</w:t>
            </w:r>
          </w:p>
        </w:tc>
        <w:tc>
          <w:tcPr>
            <w:tcW w:w="0" w:type="auto"/>
            <w:vAlign w:val="center"/>
            <w:hideMark/>
          </w:tcPr>
          <w:p w14:paraId="43F3751B" w14:textId="77777777" w:rsidR="00102CBA" w:rsidRPr="00102CBA" w:rsidRDefault="00102CBA" w:rsidP="00102CBA">
            <w:r w:rsidRPr="00102CBA">
              <w:t>?</w:t>
            </w:r>
          </w:p>
        </w:tc>
        <w:tc>
          <w:tcPr>
            <w:tcW w:w="0" w:type="auto"/>
            <w:vAlign w:val="center"/>
            <w:hideMark/>
          </w:tcPr>
          <w:p w14:paraId="6DE07508" w14:textId="77777777" w:rsidR="00102CBA" w:rsidRPr="00102CBA" w:rsidRDefault="00102CBA" w:rsidP="00102CBA">
            <w:r w:rsidRPr="00102CBA">
              <w:t>Partly</w:t>
            </w:r>
          </w:p>
        </w:tc>
      </w:tr>
      <w:tr w:rsidR="00102CBA" w:rsidRPr="00102CBA" w14:paraId="3D92C830" w14:textId="77777777">
        <w:trPr>
          <w:tblCellSpacing w:w="15" w:type="dxa"/>
        </w:trPr>
        <w:tc>
          <w:tcPr>
            <w:tcW w:w="0" w:type="auto"/>
            <w:vAlign w:val="center"/>
            <w:hideMark/>
          </w:tcPr>
          <w:p w14:paraId="4F771E5E" w14:textId="77777777" w:rsidR="00102CBA" w:rsidRPr="00102CBA" w:rsidRDefault="00102CBA" w:rsidP="00102CBA">
            <w:r w:rsidRPr="00102CBA">
              <w:t>Restitution / repair</w:t>
            </w:r>
          </w:p>
        </w:tc>
        <w:tc>
          <w:tcPr>
            <w:tcW w:w="0" w:type="auto"/>
            <w:vAlign w:val="center"/>
            <w:hideMark/>
          </w:tcPr>
          <w:p w14:paraId="27D4D384" w14:textId="77777777" w:rsidR="00102CBA" w:rsidRPr="00102CBA" w:rsidRDefault="00102CBA" w:rsidP="00102CBA">
            <w:r w:rsidRPr="00102CBA">
              <w:rPr>
                <w:b/>
                <w:bCs/>
              </w:rPr>
              <w:t>No</w:t>
            </w:r>
          </w:p>
        </w:tc>
        <w:tc>
          <w:tcPr>
            <w:tcW w:w="0" w:type="auto"/>
            <w:vAlign w:val="center"/>
            <w:hideMark/>
          </w:tcPr>
          <w:p w14:paraId="2AC340DA" w14:textId="77777777" w:rsidR="00102CBA" w:rsidRPr="00102CBA" w:rsidRDefault="00102CBA" w:rsidP="00102CBA">
            <w:r w:rsidRPr="00102CBA">
              <w:t>Partly</w:t>
            </w:r>
          </w:p>
        </w:tc>
        <w:tc>
          <w:tcPr>
            <w:tcW w:w="0" w:type="auto"/>
            <w:vAlign w:val="center"/>
            <w:hideMark/>
          </w:tcPr>
          <w:p w14:paraId="1F9BB321" w14:textId="77777777" w:rsidR="00102CBA" w:rsidRPr="00102CBA" w:rsidRDefault="00102CBA" w:rsidP="00102CBA">
            <w:r w:rsidRPr="00102CBA">
              <w:rPr>
                <w:b/>
                <w:bCs/>
              </w:rPr>
              <w:t>Yes</w:t>
            </w:r>
          </w:p>
        </w:tc>
        <w:tc>
          <w:tcPr>
            <w:tcW w:w="0" w:type="auto"/>
            <w:vAlign w:val="center"/>
            <w:hideMark/>
          </w:tcPr>
          <w:p w14:paraId="3333BADA" w14:textId="77777777" w:rsidR="00102CBA" w:rsidRPr="00102CBA" w:rsidRDefault="00102CBA" w:rsidP="00102CBA">
            <w:r w:rsidRPr="00102CBA">
              <w:t>Repent.</w:t>
            </w:r>
          </w:p>
        </w:tc>
        <w:tc>
          <w:tcPr>
            <w:tcW w:w="0" w:type="auto"/>
            <w:vAlign w:val="center"/>
            <w:hideMark/>
          </w:tcPr>
          <w:p w14:paraId="62940A12" w14:textId="77777777" w:rsidR="00102CBA" w:rsidRPr="00102CBA" w:rsidRDefault="00102CBA" w:rsidP="00102CBA">
            <w:r w:rsidRPr="00102CBA">
              <w:t>?</w:t>
            </w:r>
          </w:p>
        </w:tc>
        <w:tc>
          <w:tcPr>
            <w:tcW w:w="0" w:type="auto"/>
            <w:vAlign w:val="center"/>
            <w:hideMark/>
          </w:tcPr>
          <w:p w14:paraId="64533C50" w14:textId="77777777" w:rsidR="00102CBA" w:rsidRPr="00102CBA" w:rsidRDefault="00102CBA" w:rsidP="00102CBA">
            <w:r w:rsidRPr="00102CBA">
              <w:t>?</w:t>
            </w:r>
          </w:p>
        </w:tc>
        <w:tc>
          <w:tcPr>
            <w:tcW w:w="0" w:type="auto"/>
            <w:vAlign w:val="center"/>
            <w:hideMark/>
          </w:tcPr>
          <w:p w14:paraId="683DB8DA" w14:textId="77777777" w:rsidR="00102CBA" w:rsidRPr="00102CBA" w:rsidRDefault="00102CBA" w:rsidP="00102CBA">
            <w:r w:rsidRPr="00102CBA">
              <w:t>Partly</w:t>
            </w:r>
          </w:p>
        </w:tc>
        <w:tc>
          <w:tcPr>
            <w:tcW w:w="0" w:type="auto"/>
            <w:vAlign w:val="center"/>
            <w:hideMark/>
          </w:tcPr>
          <w:p w14:paraId="22E983B3" w14:textId="77777777" w:rsidR="00102CBA" w:rsidRPr="00102CBA" w:rsidRDefault="00102CBA" w:rsidP="00102CBA">
            <w:r w:rsidRPr="00102CBA">
              <w:t>Restor.</w:t>
            </w:r>
          </w:p>
        </w:tc>
        <w:tc>
          <w:tcPr>
            <w:tcW w:w="0" w:type="auto"/>
            <w:vAlign w:val="center"/>
            <w:hideMark/>
          </w:tcPr>
          <w:p w14:paraId="736E3135" w14:textId="77777777" w:rsidR="00102CBA" w:rsidRPr="00102CBA" w:rsidRDefault="00102CBA" w:rsidP="00102CBA">
            <w:r w:rsidRPr="00102CBA">
              <w:t>—</w:t>
            </w:r>
          </w:p>
        </w:tc>
        <w:tc>
          <w:tcPr>
            <w:tcW w:w="0" w:type="auto"/>
            <w:vAlign w:val="center"/>
            <w:hideMark/>
          </w:tcPr>
          <w:p w14:paraId="6562AD85" w14:textId="77777777" w:rsidR="00102CBA" w:rsidRPr="00102CBA" w:rsidRDefault="00102CBA" w:rsidP="00102CBA">
            <w:r w:rsidRPr="00102CBA">
              <w:t>—</w:t>
            </w:r>
          </w:p>
        </w:tc>
        <w:tc>
          <w:tcPr>
            <w:tcW w:w="0" w:type="auto"/>
            <w:vAlign w:val="center"/>
            <w:hideMark/>
          </w:tcPr>
          <w:p w14:paraId="15A7BD7B" w14:textId="77777777" w:rsidR="00102CBA" w:rsidRPr="00102CBA" w:rsidRDefault="00102CBA" w:rsidP="00102CBA">
            <w:r w:rsidRPr="00102CBA">
              <w:t>Partly</w:t>
            </w:r>
          </w:p>
        </w:tc>
        <w:tc>
          <w:tcPr>
            <w:tcW w:w="0" w:type="auto"/>
            <w:vAlign w:val="center"/>
            <w:hideMark/>
          </w:tcPr>
          <w:p w14:paraId="5F1CDC51" w14:textId="77777777" w:rsidR="00102CBA" w:rsidRPr="00102CBA" w:rsidRDefault="00102CBA" w:rsidP="00102CBA">
            <w:r w:rsidRPr="00102CBA">
              <w:t>—</w:t>
            </w:r>
          </w:p>
        </w:tc>
        <w:tc>
          <w:tcPr>
            <w:tcW w:w="0" w:type="auto"/>
            <w:vAlign w:val="center"/>
            <w:hideMark/>
          </w:tcPr>
          <w:p w14:paraId="713CF7F3" w14:textId="77777777" w:rsidR="00102CBA" w:rsidRPr="00102CBA" w:rsidRDefault="00102CBA" w:rsidP="00102CBA">
            <w:r w:rsidRPr="00102CBA">
              <w:t>Partly</w:t>
            </w:r>
          </w:p>
        </w:tc>
        <w:tc>
          <w:tcPr>
            <w:tcW w:w="0" w:type="auto"/>
            <w:vAlign w:val="center"/>
            <w:hideMark/>
          </w:tcPr>
          <w:p w14:paraId="4B010E07" w14:textId="77777777" w:rsidR="00102CBA" w:rsidRPr="00102CBA" w:rsidRDefault="00102CBA" w:rsidP="00102CBA">
            <w:r w:rsidRPr="00102CBA">
              <w:t>Yes</w:t>
            </w:r>
          </w:p>
        </w:tc>
        <w:tc>
          <w:tcPr>
            <w:tcW w:w="0" w:type="auto"/>
            <w:vAlign w:val="center"/>
            <w:hideMark/>
          </w:tcPr>
          <w:p w14:paraId="0283F9FD" w14:textId="77777777" w:rsidR="00102CBA" w:rsidRPr="00102CBA" w:rsidRDefault="00102CBA" w:rsidP="00102CBA">
            <w:r w:rsidRPr="00102CBA">
              <w:t>Karmic</w:t>
            </w:r>
          </w:p>
        </w:tc>
        <w:tc>
          <w:tcPr>
            <w:tcW w:w="0" w:type="auto"/>
            <w:vAlign w:val="center"/>
            <w:hideMark/>
          </w:tcPr>
          <w:p w14:paraId="1C1A116A" w14:textId="77777777" w:rsidR="00102CBA" w:rsidRPr="00102CBA" w:rsidRDefault="00102CBA" w:rsidP="00102CBA">
            <w:r w:rsidRPr="00102CBA">
              <w:rPr>
                <w:i/>
                <w:iCs/>
              </w:rPr>
              <w:t>Tankhah</w:t>
            </w:r>
          </w:p>
        </w:tc>
        <w:tc>
          <w:tcPr>
            <w:tcW w:w="0" w:type="auto"/>
            <w:vAlign w:val="center"/>
            <w:hideMark/>
          </w:tcPr>
          <w:p w14:paraId="2F1AD352" w14:textId="77777777" w:rsidR="00102CBA" w:rsidRPr="00102CBA" w:rsidRDefault="00102CBA" w:rsidP="00102CBA">
            <w:r w:rsidRPr="00102CBA">
              <w:rPr>
                <w:b/>
                <w:bCs/>
              </w:rPr>
              <w:t>Śāstra</w:t>
            </w:r>
          </w:p>
        </w:tc>
        <w:tc>
          <w:tcPr>
            <w:tcW w:w="0" w:type="auto"/>
            <w:vAlign w:val="center"/>
            <w:hideMark/>
          </w:tcPr>
          <w:p w14:paraId="3329CA08" w14:textId="77777777" w:rsidR="00102CBA" w:rsidRPr="00102CBA" w:rsidRDefault="00102CBA" w:rsidP="00102CBA">
            <w:r w:rsidRPr="00102CBA">
              <w:t>Karmic</w:t>
            </w:r>
          </w:p>
        </w:tc>
        <w:tc>
          <w:tcPr>
            <w:tcW w:w="0" w:type="auto"/>
            <w:vAlign w:val="center"/>
            <w:hideMark/>
          </w:tcPr>
          <w:p w14:paraId="65385531" w14:textId="77777777" w:rsidR="00102CBA" w:rsidRPr="00102CBA" w:rsidRDefault="00102CBA" w:rsidP="00102CBA">
            <w:r w:rsidRPr="00102CBA">
              <w:t>Partly</w:t>
            </w:r>
          </w:p>
        </w:tc>
        <w:tc>
          <w:tcPr>
            <w:tcW w:w="0" w:type="auto"/>
            <w:vAlign w:val="center"/>
            <w:hideMark/>
          </w:tcPr>
          <w:p w14:paraId="3D293329" w14:textId="77777777" w:rsidR="00102CBA" w:rsidRPr="00102CBA" w:rsidRDefault="00102CBA" w:rsidP="00102CBA">
            <w:r w:rsidRPr="00102CBA">
              <w:rPr>
                <w:b/>
                <w:bCs/>
              </w:rPr>
              <w:t>Central</w:t>
            </w:r>
          </w:p>
        </w:tc>
        <w:tc>
          <w:tcPr>
            <w:tcW w:w="0" w:type="auto"/>
            <w:vAlign w:val="center"/>
            <w:hideMark/>
          </w:tcPr>
          <w:p w14:paraId="709C771F" w14:textId="77777777" w:rsidR="00102CBA" w:rsidRPr="00102CBA" w:rsidRDefault="00102CBA" w:rsidP="00102CBA">
            <w:r w:rsidRPr="00102CBA">
              <w:rPr>
                <w:b/>
                <w:bCs/>
              </w:rPr>
              <w:t>Corrections</w:t>
            </w:r>
          </w:p>
        </w:tc>
      </w:tr>
      <w:tr w:rsidR="00102CBA" w:rsidRPr="00102CBA" w14:paraId="78079CF5" w14:textId="77777777">
        <w:trPr>
          <w:tblCellSpacing w:w="15" w:type="dxa"/>
        </w:trPr>
        <w:tc>
          <w:tcPr>
            <w:tcW w:w="0" w:type="auto"/>
            <w:vAlign w:val="center"/>
            <w:hideMark/>
          </w:tcPr>
          <w:p w14:paraId="4316B0E1" w14:textId="77777777" w:rsidR="00102CBA" w:rsidRPr="00102CBA" w:rsidRDefault="00102CBA" w:rsidP="00102CBA">
            <w:r w:rsidRPr="00102CBA">
              <w:lastRenderedPageBreak/>
              <w:t>Relaxation where fault already public</w:t>
            </w:r>
          </w:p>
        </w:tc>
        <w:tc>
          <w:tcPr>
            <w:tcW w:w="0" w:type="auto"/>
            <w:vAlign w:val="center"/>
            <w:hideMark/>
          </w:tcPr>
          <w:p w14:paraId="588C809A" w14:textId="77777777" w:rsidR="00102CBA" w:rsidRPr="00102CBA" w:rsidRDefault="00102CBA" w:rsidP="00102CBA">
            <w:r w:rsidRPr="00102CBA">
              <w:rPr>
                <w:b/>
                <w:bCs/>
              </w:rPr>
              <w:t>No</w:t>
            </w:r>
          </w:p>
        </w:tc>
        <w:tc>
          <w:tcPr>
            <w:tcW w:w="0" w:type="auto"/>
            <w:vAlign w:val="center"/>
            <w:hideMark/>
          </w:tcPr>
          <w:p w14:paraId="212E7E1F" w14:textId="77777777" w:rsidR="00102CBA" w:rsidRPr="00102CBA" w:rsidRDefault="00102CBA" w:rsidP="00102CBA">
            <w:r w:rsidRPr="00102CBA">
              <w:t>Partly</w:t>
            </w:r>
          </w:p>
        </w:tc>
        <w:tc>
          <w:tcPr>
            <w:tcW w:w="0" w:type="auto"/>
            <w:vAlign w:val="center"/>
            <w:hideMark/>
          </w:tcPr>
          <w:p w14:paraId="0FA92D80" w14:textId="77777777" w:rsidR="00102CBA" w:rsidRPr="00102CBA" w:rsidRDefault="00102CBA" w:rsidP="00102CBA">
            <w:r w:rsidRPr="00102CBA">
              <w:rPr>
                <w:b/>
                <w:bCs/>
              </w:rPr>
              <w:t>Yes</w:t>
            </w:r>
          </w:p>
        </w:tc>
        <w:tc>
          <w:tcPr>
            <w:tcW w:w="0" w:type="auto"/>
            <w:vAlign w:val="center"/>
            <w:hideMark/>
          </w:tcPr>
          <w:p w14:paraId="684350DA" w14:textId="77777777" w:rsidR="00102CBA" w:rsidRPr="00102CBA" w:rsidRDefault="00102CBA" w:rsidP="00102CBA">
            <w:r w:rsidRPr="00102CBA">
              <w:t>No</w:t>
            </w:r>
          </w:p>
        </w:tc>
        <w:tc>
          <w:tcPr>
            <w:tcW w:w="0" w:type="auto"/>
            <w:vAlign w:val="center"/>
            <w:hideMark/>
          </w:tcPr>
          <w:p w14:paraId="7981B4BA" w14:textId="77777777" w:rsidR="00102CBA" w:rsidRPr="00102CBA" w:rsidRDefault="00102CBA" w:rsidP="00102CBA">
            <w:r w:rsidRPr="00102CBA">
              <w:t>?</w:t>
            </w:r>
          </w:p>
        </w:tc>
        <w:tc>
          <w:tcPr>
            <w:tcW w:w="0" w:type="auto"/>
            <w:vAlign w:val="center"/>
            <w:hideMark/>
          </w:tcPr>
          <w:p w14:paraId="7FFF353C" w14:textId="77777777" w:rsidR="00102CBA" w:rsidRPr="00102CBA" w:rsidRDefault="00102CBA" w:rsidP="00102CBA">
            <w:r w:rsidRPr="00102CBA">
              <w:t>?</w:t>
            </w:r>
          </w:p>
        </w:tc>
        <w:tc>
          <w:tcPr>
            <w:tcW w:w="0" w:type="auto"/>
            <w:vAlign w:val="center"/>
            <w:hideMark/>
          </w:tcPr>
          <w:p w14:paraId="7CAA2DC3" w14:textId="77777777" w:rsidR="00102CBA" w:rsidRPr="00102CBA" w:rsidRDefault="00102CBA" w:rsidP="00102CBA">
            <w:r w:rsidRPr="00102CBA">
              <w:t>No</w:t>
            </w:r>
          </w:p>
        </w:tc>
        <w:tc>
          <w:tcPr>
            <w:tcW w:w="0" w:type="auto"/>
            <w:vAlign w:val="center"/>
            <w:hideMark/>
          </w:tcPr>
          <w:p w14:paraId="27AA927E" w14:textId="77777777" w:rsidR="00102CBA" w:rsidRPr="00102CBA" w:rsidRDefault="00102CBA" w:rsidP="00102CBA">
            <w:r w:rsidRPr="00102CBA">
              <w:t>No</w:t>
            </w:r>
          </w:p>
        </w:tc>
        <w:tc>
          <w:tcPr>
            <w:tcW w:w="0" w:type="auto"/>
            <w:vAlign w:val="center"/>
            <w:hideMark/>
          </w:tcPr>
          <w:p w14:paraId="55C2C0F7" w14:textId="77777777" w:rsidR="00102CBA" w:rsidRPr="00102CBA" w:rsidRDefault="00102CBA" w:rsidP="00102CBA">
            <w:r w:rsidRPr="00102CBA">
              <w:t>No</w:t>
            </w:r>
          </w:p>
        </w:tc>
        <w:tc>
          <w:tcPr>
            <w:tcW w:w="0" w:type="auto"/>
            <w:vAlign w:val="center"/>
            <w:hideMark/>
          </w:tcPr>
          <w:p w14:paraId="2B71B1BA" w14:textId="77777777" w:rsidR="00102CBA" w:rsidRPr="00102CBA" w:rsidRDefault="00102CBA" w:rsidP="00102CBA">
            <w:r w:rsidRPr="00102CBA">
              <w:t>No</w:t>
            </w:r>
          </w:p>
        </w:tc>
        <w:tc>
          <w:tcPr>
            <w:tcW w:w="0" w:type="auto"/>
            <w:vAlign w:val="center"/>
            <w:hideMark/>
          </w:tcPr>
          <w:p w14:paraId="43BBF8EC" w14:textId="77777777" w:rsidR="00102CBA" w:rsidRPr="00102CBA" w:rsidRDefault="00102CBA" w:rsidP="00102CBA">
            <w:r w:rsidRPr="00102CBA">
              <w:rPr>
                <w:b/>
                <w:bCs/>
              </w:rPr>
              <w:t>Yes</w:t>
            </w:r>
          </w:p>
        </w:tc>
        <w:tc>
          <w:tcPr>
            <w:tcW w:w="0" w:type="auto"/>
            <w:vAlign w:val="center"/>
            <w:hideMark/>
          </w:tcPr>
          <w:p w14:paraId="1D495319" w14:textId="77777777" w:rsidR="00102CBA" w:rsidRPr="00102CBA" w:rsidRDefault="00102CBA" w:rsidP="00102CBA">
            <w:r w:rsidRPr="00102CBA">
              <w:t>Partly</w:t>
            </w:r>
          </w:p>
        </w:tc>
        <w:tc>
          <w:tcPr>
            <w:tcW w:w="0" w:type="auto"/>
            <w:vAlign w:val="center"/>
            <w:hideMark/>
          </w:tcPr>
          <w:p w14:paraId="2105A600" w14:textId="77777777" w:rsidR="00102CBA" w:rsidRPr="00102CBA" w:rsidRDefault="00102CBA" w:rsidP="00102CBA">
            <w:r w:rsidRPr="00102CBA">
              <w:rPr>
                <w:b/>
                <w:bCs/>
              </w:rPr>
              <w:t>Yes</w:t>
            </w:r>
          </w:p>
        </w:tc>
        <w:tc>
          <w:tcPr>
            <w:tcW w:w="0" w:type="auto"/>
            <w:vAlign w:val="center"/>
            <w:hideMark/>
          </w:tcPr>
          <w:p w14:paraId="70BDFF26" w14:textId="77777777" w:rsidR="00102CBA" w:rsidRPr="00102CBA" w:rsidRDefault="00102CBA" w:rsidP="00102CBA">
            <w:r w:rsidRPr="00102CBA">
              <w:t>No</w:t>
            </w:r>
          </w:p>
        </w:tc>
        <w:tc>
          <w:tcPr>
            <w:tcW w:w="0" w:type="auto"/>
            <w:vAlign w:val="center"/>
            <w:hideMark/>
          </w:tcPr>
          <w:p w14:paraId="43F25B00" w14:textId="77777777" w:rsidR="00102CBA" w:rsidRPr="00102CBA" w:rsidRDefault="00102CBA" w:rsidP="00102CBA">
            <w:r w:rsidRPr="00102CBA">
              <w:t>—</w:t>
            </w:r>
          </w:p>
        </w:tc>
        <w:tc>
          <w:tcPr>
            <w:tcW w:w="0" w:type="auto"/>
            <w:vAlign w:val="center"/>
            <w:hideMark/>
          </w:tcPr>
          <w:p w14:paraId="4399F521" w14:textId="77777777" w:rsidR="00102CBA" w:rsidRPr="00102CBA" w:rsidRDefault="00102CBA" w:rsidP="00102CBA">
            <w:r w:rsidRPr="00102CBA">
              <w:t>—</w:t>
            </w:r>
          </w:p>
        </w:tc>
        <w:tc>
          <w:tcPr>
            <w:tcW w:w="0" w:type="auto"/>
            <w:vAlign w:val="center"/>
            <w:hideMark/>
          </w:tcPr>
          <w:p w14:paraId="045DBC92" w14:textId="77777777" w:rsidR="00102CBA" w:rsidRPr="00102CBA" w:rsidRDefault="00102CBA" w:rsidP="00102CBA">
            <w:r w:rsidRPr="00102CBA">
              <w:t>Partly</w:t>
            </w:r>
          </w:p>
        </w:tc>
        <w:tc>
          <w:tcPr>
            <w:tcW w:w="0" w:type="auto"/>
            <w:vAlign w:val="center"/>
            <w:hideMark/>
          </w:tcPr>
          <w:p w14:paraId="1B17EEC1" w14:textId="77777777" w:rsidR="00102CBA" w:rsidRPr="00102CBA" w:rsidRDefault="00102CBA" w:rsidP="00102CBA">
            <w:r w:rsidRPr="00102CBA">
              <w:t>—</w:t>
            </w:r>
          </w:p>
        </w:tc>
        <w:tc>
          <w:tcPr>
            <w:tcW w:w="0" w:type="auto"/>
            <w:vAlign w:val="center"/>
            <w:hideMark/>
          </w:tcPr>
          <w:p w14:paraId="002F210F" w14:textId="77777777" w:rsidR="00102CBA" w:rsidRPr="00102CBA" w:rsidRDefault="00102CBA" w:rsidP="00102CBA">
            <w:r w:rsidRPr="00102CBA">
              <w:t>—</w:t>
            </w:r>
          </w:p>
        </w:tc>
        <w:tc>
          <w:tcPr>
            <w:tcW w:w="0" w:type="auto"/>
            <w:vAlign w:val="center"/>
            <w:hideMark/>
          </w:tcPr>
          <w:p w14:paraId="2B13DFBE" w14:textId="77777777" w:rsidR="00102CBA" w:rsidRPr="00102CBA" w:rsidRDefault="00102CBA" w:rsidP="00102CBA">
            <w:r w:rsidRPr="00102CBA">
              <w:t>?</w:t>
            </w:r>
          </w:p>
        </w:tc>
        <w:tc>
          <w:tcPr>
            <w:tcW w:w="0" w:type="auto"/>
            <w:vAlign w:val="center"/>
            <w:hideMark/>
          </w:tcPr>
          <w:p w14:paraId="347B44B5" w14:textId="77777777" w:rsidR="00102CBA" w:rsidRPr="00102CBA" w:rsidRDefault="00102CBA" w:rsidP="00102CBA">
            <w:r w:rsidRPr="00102CBA">
              <w:rPr>
                <w:b/>
                <w:bCs/>
              </w:rPr>
              <w:t>Yes</w:t>
            </w:r>
          </w:p>
        </w:tc>
      </w:tr>
      <w:tr w:rsidR="00102CBA" w:rsidRPr="00102CBA" w14:paraId="5A3C1A73" w14:textId="77777777">
        <w:trPr>
          <w:tblCellSpacing w:w="15" w:type="dxa"/>
        </w:trPr>
        <w:tc>
          <w:tcPr>
            <w:tcW w:w="0" w:type="auto"/>
            <w:vAlign w:val="center"/>
            <w:hideMark/>
          </w:tcPr>
          <w:p w14:paraId="571D4E9A" w14:textId="77777777" w:rsidR="00102CBA" w:rsidRPr="00102CBA" w:rsidRDefault="00102CBA" w:rsidP="00102CBA">
            <w:r w:rsidRPr="00102CBA">
              <w:t>Silence a fault in a just cause</w:t>
            </w:r>
          </w:p>
        </w:tc>
        <w:tc>
          <w:tcPr>
            <w:tcW w:w="0" w:type="auto"/>
            <w:vAlign w:val="center"/>
            <w:hideMark/>
          </w:tcPr>
          <w:p w14:paraId="1A5D3D7E" w14:textId="77777777" w:rsidR="00102CBA" w:rsidRPr="00102CBA" w:rsidRDefault="00102CBA" w:rsidP="00102CBA">
            <w:r w:rsidRPr="00102CBA">
              <w:t>Yes</w:t>
            </w:r>
          </w:p>
        </w:tc>
        <w:tc>
          <w:tcPr>
            <w:tcW w:w="0" w:type="auto"/>
            <w:vAlign w:val="center"/>
            <w:hideMark/>
          </w:tcPr>
          <w:p w14:paraId="060CD28F" w14:textId="77777777" w:rsidR="00102CBA" w:rsidRPr="00102CBA" w:rsidRDefault="00102CBA" w:rsidP="00102CBA">
            <w:r w:rsidRPr="00102CBA">
              <w:t>Partly</w:t>
            </w:r>
          </w:p>
        </w:tc>
        <w:tc>
          <w:tcPr>
            <w:tcW w:w="0" w:type="auto"/>
            <w:vAlign w:val="center"/>
            <w:hideMark/>
          </w:tcPr>
          <w:p w14:paraId="34F66BE0" w14:textId="77777777" w:rsidR="00102CBA" w:rsidRPr="00102CBA" w:rsidRDefault="00102CBA" w:rsidP="00102CBA">
            <w:r w:rsidRPr="00102CBA">
              <w:t>Partly</w:t>
            </w:r>
          </w:p>
        </w:tc>
        <w:tc>
          <w:tcPr>
            <w:tcW w:w="0" w:type="auto"/>
            <w:vAlign w:val="center"/>
            <w:hideMark/>
          </w:tcPr>
          <w:p w14:paraId="6C95457E" w14:textId="77777777" w:rsidR="00102CBA" w:rsidRPr="00102CBA" w:rsidRDefault="00102CBA" w:rsidP="00102CBA">
            <w:r w:rsidRPr="00102CBA">
              <w:t>No</w:t>
            </w:r>
          </w:p>
        </w:tc>
        <w:tc>
          <w:tcPr>
            <w:tcW w:w="0" w:type="auto"/>
            <w:vAlign w:val="center"/>
            <w:hideMark/>
          </w:tcPr>
          <w:p w14:paraId="3597D9CD" w14:textId="77777777" w:rsidR="00102CBA" w:rsidRPr="00102CBA" w:rsidRDefault="00102CBA" w:rsidP="00102CBA">
            <w:r w:rsidRPr="00102CBA">
              <w:t>?</w:t>
            </w:r>
          </w:p>
        </w:tc>
        <w:tc>
          <w:tcPr>
            <w:tcW w:w="0" w:type="auto"/>
            <w:vAlign w:val="center"/>
            <w:hideMark/>
          </w:tcPr>
          <w:p w14:paraId="1D8B5E06" w14:textId="77777777" w:rsidR="00102CBA" w:rsidRPr="00102CBA" w:rsidRDefault="00102CBA" w:rsidP="00102CBA">
            <w:r w:rsidRPr="00102CBA">
              <w:t>Partly</w:t>
            </w:r>
          </w:p>
        </w:tc>
        <w:tc>
          <w:tcPr>
            <w:tcW w:w="0" w:type="auto"/>
            <w:vAlign w:val="center"/>
            <w:hideMark/>
          </w:tcPr>
          <w:p w14:paraId="06A2C9C6" w14:textId="77777777" w:rsidR="00102CBA" w:rsidRPr="00102CBA" w:rsidRDefault="00102CBA" w:rsidP="00102CBA">
            <w:r w:rsidRPr="00102CBA">
              <w:rPr>
                <w:b/>
                <w:bCs/>
              </w:rPr>
              <w:t>Explicit</w:t>
            </w:r>
          </w:p>
        </w:tc>
        <w:tc>
          <w:tcPr>
            <w:tcW w:w="0" w:type="auto"/>
            <w:vAlign w:val="center"/>
            <w:hideMark/>
          </w:tcPr>
          <w:p w14:paraId="2E23703F" w14:textId="77777777" w:rsidR="00102CBA" w:rsidRPr="00102CBA" w:rsidRDefault="00102CBA" w:rsidP="00102CBA">
            <w:r w:rsidRPr="00102CBA">
              <w:rPr>
                <w:b/>
                <w:bCs/>
              </w:rPr>
              <w:t>Struct.</w:t>
            </w:r>
          </w:p>
        </w:tc>
        <w:tc>
          <w:tcPr>
            <w:tcW w:w="0" w:type="auto"/>
            <w:vAlign w:val="center"/>
            <w:hideMark/>
          </w:tcPr>
          <w:p w14:paraId="2095E706" w14:textId="77777777" w:rsidR="00102CBA" w:rsidRPr="00102CBA" w:rsidRDefault="00102CBA" w:rsidP="00102CBA">
            <w:r w:rsidRPr="00102CBA">
              <w:t>Yes</w:t>
            </w:r>
          </w:p>
        </w:tc>
        <w:tc>
          <w:tcPr>
            <w:tcW w:w="0" w:type="auto"/>
            <w:vAlign w:val="center"/>
            <w:hideMark/>
          </w:tcPr>
          <w:p w14:paraId="31CC8542" w14:textId="77777777" w:rsidR="00102CBA" w:rsidRPr="00102CBA" w:rsidRDefault="00102CBA" w:rsidP="00102CBA">
            <w:r w:rsidRPr="00102CBA">
              <w:t>Partly</w:t>
            </w:r>
          </w:p>
        </w:tc>
        <w:tc>
          <w:tcPr>
            <w:tcW w:w="0" w:type="auto"/>
            <w:vAlign w:val="center"/>
            <w:hideMark/>
          </w:tcPr>
          <w:p w14:paraId="0E20F1AC" w14:textId="77777777" w:rsidR="00102CBA" w:rsidRPr="00102CBA" w:rsidRDefault="00102CBA" w:rsidP="00102CBA">
            <w:r w:rsidRPr="00102CBA">
              <w:t>Yes</w:t>
            </w:r>
          </w:p>
        </w:tc>
        <w:tc>
          <w:tcPr>
            <w:tcW w:w="0" w:type="auto"/>
            <w:vAlign w:val="center"/>
            <w:hideMark/>
          </w:tcPr>
          <w:p w14:paraId="20E40BE8" w14:textId="77777777" w:rsidR="00102CBA" w:rsidRPr="00102CBA" w:rsidRDefault="00102CBA" w:rsidP="00102CBA">
            <w:r w:rsidRPr="00102CBA">
              <w:t>Yes</w:t>
            </w:r>
          </w:p>
        </w:tc>
        <w:tc>
          <w:tcPr>
            <w:tcW w:w="0" w:type="auto"/>
            <w:vAlign w:val="center"/>
            <w:hideMark/>
          </w:tcPr>
          <w:p w14:paraId="67A99480" w14:textId="77777777" w:rsidR="00102CBA" w:rsidRPr="00102CBA" w:rsidRDefault="00102CBA" w:rsidP="00102CBA">
            <w:r w:rsidRPr="00102CBA">
              <w:t>Partly</w:t>
            </w:r>
          </w:p>
        </w:tc>
        <w:tc>
          <w:tcPr>
            <w:tcW w:w="0" w:type="auto"/>
            <w:vAlign w:val="center"/>
            <w:hideMark/>
          </w:tcPr>
          <w:p w14:paraId="6FB2EECE" w14:textId="77777777" w:rsidR="00102CBA" w:rsidRPr="00102CBA" w:rsidRDefault="00102CBA" w:rsidP="00102CBA">
            <w:r w:rsidRPr="00102CBA">
              <w:t>Partly</w:t>
            </w:r>
          </w:p>
        </w:tc>
        <w:tc>
          <w:tcPr>
            <w:tcW w:w="0" w:type="auto"/>
            <w:vAlign w:val="center"/>
            <w:hideMark/>
          </w:tcPr>
          <w:p w14:paraId="3E803BCA" w14:textId="77777777" w:rsidR="00102CBA" w:rsidRPr="00102CBA" w:rsidRDefault="00102CBA" w:rsidP="00102CBA">
            <w:r w:rsidRPr="00102CBA">
              <w:t>Partly</w:t>
            </w:r>
          </w:p>
        </w:tc>
        <w:tc>
          <w:tcPr>
            <w:tcW w:w="0" w:type="auto"/>
            <w:vAlign w:val="center"/>
            <w:hideMark/>
          </w:tcPr>
          <w:p w14:paraId="58827E09" w14:textId="77777777" w:rsidR="00102CBA" w:rsidRPr="00102CBA" w:rsidRDefault="00102CBA" w:rsidP="00102CBA">
            <w:r w:rsidRPr="00102CBA">
              <w:rPr>
                <w:b/>
                <w:bCs/>
              </w:rPr>
              <w:t>Yes</w:t>
            </w:r>
          </w:p>
        </w:tc>
        <w:tc>
          <w:tcPr>
            <w:tcW w:w="0" w:type="auto"/>
            <w:vAlign w:val="center"/>
            <w:hideMark/>
          </w:tcPr>
          <w:p w14:paraId="212A0E51" w14:textId="77777777" w:rsidR="00102CBA" w:rsidRPr="00102CBA" w:rsidRDefault="00102CBA" w:rsidP="00102CBA">
            <w:r w:rsidRPr="00102CBA">
              <w:t>Partly</w:t>
            </w:r>
          </w:p>
        </w:tc>
        <w:tc>
          <w:tcPr>
            <w:tcW w:w="0" w:type="auto"/>
            <w:vAlign w:val="center"/>
            <w:hideMark/>
          </w:tcPr>
          <w:p w14:paraId="6573F43E" w14:textId="77777777" w:rsidR="00102CBA" w:rsidRPr="00102CBA" w:rsidRDefault="00102CBA" w:rsidP="00102CBA">
            <w:r w:rsidRPr="00102CBA">
              <w:t>Partly</w:t>
            </w:r>
          </w:p>
        </w:tc>
        <w:tc>
          <w:tcPr>
            <w:tcW w:w="0" w:type="auto"/>
            <w:vAlign w:val="center"/>
            <w:hideMark/>
          </w:tcPr>
          <w:p w14:paraId="2C6DDEEB" w14:textId="77777777" w:rsidR="00102CBA" w:rsidRPr="00102CBA" w:rsidRDefault="00102CBA" w:rsidP="00102CBA">
            <w:r w:rsidRPr="00102CBA">
              <w:rPr>
                <w:b/>
                <w:bCs/>
              </w:rPr>
              <w:t>Central</w:t>
            </w:r>
          </w:p>
        </w:tc>
        <w:tc>
          <w:tcPr>
            <w:tcW w:w="0" w:type="auto"/>
            <w:vAlign w:val="center"/>
            <w:hideMark/>
          </w:tcPr>
          <w:p w14:paraId="0E0DA289" w14:textId="77777777" w:rsidR="00102CBA" w:rsidRPr="00102CBA" w:rsidRDefault="00102CBA" w:rsidP="00102CBA">
            <w:r w:rsidRPr="00102CBA">
              <w:t>?</w:t>
            </w:r>
          </w:p>
        </w:tc>
        <w:tc>
          <w:tcPr>
            <w:tcW w:w="0" w:type="auto"/>
            <w:vAlign w:val="center"/>
            <w:hideMark/>
          </w:tcPr>
          <w:p w14:paraId="3C2107FC" w14:textId="77777777" w:rsidR="00102CBA" w:rsidRPr="00102CBA" w:rsidRDefault="00102CBA" w:rsidP="00102CBA">
            <w:r w:rsidRPr="00102CBA">
              <w:rPr>
                <w:b/>
                <w:bCs/>
              </w:rPr>
              <w:t>Yes</w:t>
            </w:r>
          </w:p>
        </w:tc>
      </w:tr>
      <w:tr w:rsidR="00102CBA" w:rsidRPr="00102CBA" w14:paraId="3D579668" w14:textId="77777777">
        <w:trPr>
          <w:tblCellSpacing w:w="15" w:type="dxa"/>
        </w:trPr>
        <w:tc>
          <w:tcPr>
            <w:tcW w:w="0" w:type="auto"/>
            <w:vAlign w:val="center"/>
            <w:hideMark/>
          </w:tcPr>
          <w:p w14:paraId="4ECF87B1" w14:textId="77777777" w:rsidR="00102CBA" w:rsidRPr="00102CBA" w:rsidRDefault="00102CBA" w:rsidP="00102CBA">
            <w:r w:rsidRPr="00102CBA">
              <w:t>Flattery a violation of the same rule</w:t>
            </w:r>
          </w:p>
        </w:tc>
        <w:tc>
          <w:tcPr>
            <w:tcW w:w="0" w:type="auto"/>
            <w:vAlign w:val="center"/>
            <w:hideMark/>
          </w:tcPr>
          <w:p w14:paraId="0A9569F2" w14:textId="77777777" w:rsidR="00102CBA" w:rsidRPr="00102CBA" w:rsidRDefault="00102CBA" w:rsidP="00102CBA">
            <w:r w:rsidRPr="00102CBA">
              <w:t>Yes</w:t>
            </w:r>
          </w:p>
        </w:tc>
        <w:tc>
          <w:tcPr>
            <w:tcW w:w="0" w:type="auto"/>
            <w:vAlign w:val="center"/>
            <w:hideMark/>
          </w:tcPr>
          <w:p w14:paraId="210E17D2" w14:textId="77777777" w:rsidR="00102CBA" w:rsidRPr="00102CBA" w:rsidRDefault="00102CBA" w:rsidP="00102CBA">
            <w:r w:rsidRPr="00102CBA">
              <w:t>Partly</w:t>
            </w:r>
          </w:p>
        </w:tc>
        <w:tc>
          <w:tcPr>
            <w:tcW w:w="0" w:type="auto"/>
            <w:vAlign w:val="center"/>
            <w:hideMark/>
          </w:tcPr>
          <w:p w14:paraId="34B4A1E4" w14:textId="77777777" w:rsidR="00102CBA" w:rsidRPr="00102CBA" w:rsidRDefault="00102CBA" w:rsidP="00102CBA">
            <w:r w:rsidRPr="00102CBA">
              <w:t>Partly</w:t>
            </w:r>
          </w:p>
        </w:tc>
        <w:tc>
          <w:tcPr>
            <w:tcW w:w="0" w:type="auto"/>
            <w:vAlign w:val="center"/>
            <w:hideMark/>
          </w:tcPr>
          <w:p w14:paraId="10B37010" w14:textId="77777777" w:rsidR="00102CBA" w:rsidRPr="00102CBA" w:rsidRDefault="00102CBA" w:rsidP="00102CBA">
            <w:r w:rsidRPr="00102CBA">
              <w:t>Yes</w:t>
            </w:r>
          </w:p>
        </w:tc>
        <w:tc>
          <w:tcPr>
            <w:tcW w:w="0" w:type="auto"/>
            <w:vAlign w:val="center"/>
            <w:hideMark/>
          </w:tcPr>
          <w:p w14:paraId="4EDECD2F" w14:textId="77777777" w:rsidR="00102CBA" w:rsidRPr="00102CBA" w:rsidRDefault="00102CBA" w:rsidP="00102CBA">
            <w:r w:rsidRPr="00102CBA">
              <w:t>?</w:t>
            </w:r>
          </w:p>
        </w:tc>
        <w:tc>
          <w:tcPr>
            <w:tcW w:w="0" w:type="auto"/>
            <w:vAlign w:val="center"/>
            <w:hideMark/>
          </w:tcPr>
          <w:p w14:paraId="547266D4" w14:textId="77777777" w:rsidR="00102CBA" w:rsidRPr="00102CBA" w:rsidRDefault="00102CBA" w:rsidP="00102CBA">
            <w:r w:rsidRPr="00102CBA">
              <w:t>?</w:t>
            </w:r>
          </w:p>
        </w:tc>
        <w:tc>
          <w:tcPr>
            <w:tcW w:w="0" w:type="auto"/>
            <w:vAlign w:val="center"/>
            <w:hideMark/>
          </w:tcPr>
          <w:p w14:paraId="43DFBC4A" w14:textId="77777777" w:rsidR="00102CBA" w:rsidRPr="00102CBA" w:rsidRDefault="00102CBA" w:rsidP="00102CBA">
            <w:r w:rsidRPr="00102CBA">
              <w:rPr>
                <w:b/>
                <w:bCs/>
              </w:rPr>
              <w:t>Explicit</w:t>
            </w:r>
          </w:p>
        </w:tc>
        <w:tc>
          <w:tcPr>
            <w:tcW w:w="0" w:type="auto"/>
            <w:vAlign w:val="center"/>
            <w:hideMark/>
          </w:tcPr>
          <w:p w14:paraId="79474496" w14:textId="77777777" w:rsidR="00102CBA" w:rsidRPr="00102CBA" w:rsidRDefault="00102CBA" w:rsidP="00102CBA">
            <w:r w:rsidRPr="00102CBA">
              <w:t>—</w:t>
            </w:r>
          </w:p>
        </w:tc>
        <w:tc>
          <w:tcPr>
            <w:tcW w:w="0" w:type="auto"/>
            <w:vAlign w:val="center"/>
            <w:hideMark/>
          </w:tcPr>
          <w:p w14:paraId="3E1F294D" w14:textId="77777777" w:rsidR="00102CBA" w:rsidRPr="00102CBA" w:rsidRDefault="00102CBA" w:rsidP="00102CBA">
            <w:r w:rsidRPr="00102CBA">
              <w:t>Yes</w:t>
            </w:r>
          </w:p>
        </w:tc>
        <w:tc>
          <w:tcPr>
            <w:tcW w:w="0" w:type="auto"/>
            <w:vAlign w:val="center"/>
            <w:hideMark/>
          </w:tcPr>
          <w:p w14:paraId="4C803DB9" w14:textId="77777777" w:rsidR="00102CBA" w:rsidRPr="00102CBA" w:rsidRDefault="00102CBA" w:rsidP="00102CBA">
            <w:r w:rsidRPr="00102CBA">
              <w:rPr>
                <w:b/>
                <w:bCs/>
              </w:rPr>
              <w:t>Testimony</w:t>
            </w:r>
          </w:p>
        </w:tc>
        <w:tc>
          <w:tcPr>
            <w:tcW w:w="0" w:type="auto"/>
            <w:vAlign w:val="center"/>
            <w:hideMark/>
          </w:tcPr>
          <w:p w14:paraId="6ECCB85F" w14:textId="77777777" w:rsidR="00102CBA" w:rsidRPr="00102CBA" w:rsidRDefault="00102CBA" w:rsidP="00102CBA">
            <w:r w:rsidRPr="00102CBA">
              <w:t>Yes</w:t>
            </w:r>
          </w:p>
        </w:tc>
        <w:tc>
          <w:tcPr>
            <w:tcW w:w="0" w:type="auto"/>
            <w:vAlign w:val="center"/>
            <w:hideMark/>
          </w:tcPr>
          <w:p w14:paraId="3ECA105E" w14:textId="77777777" w:rsidR="00102CBA" w:rsidRPr="00102CBA" w:rsidRDefault="00102CBA" w:rsidP="00102CBA">
            <w:r w:rsidRPr="00102CBA">
              <w:t>Partly</w:t>
            </w:r>
          </w:p>
        </w:tc>
        <w:tc>
          <w:tcPr>
            <w:tcW w:w="0" w:type="auto"/>
            <w:vAlign w:val="center"/>
            <w:hideMark/>
          </w:tcPr>
          <w:p w14:paraId="68E2C9BA" w14:textId="77777777" w:rsidR="00102CBA" w:rsidRPr="00102CBA" w:rsidRDefault="00102CBA" w:rsidP="00102CBA">
            <w:r w:rsidRPr="00102CBA">
              <w:t>Partly</w:t>
            </w:r>
          </w:p>
        </w:tc>
        <w:tc>
          <w:tcPr>
            <w:tcW w:w="0" w:type="auto"/>
            <w:vAlign w:val="center"/>
            <w:hideMark/>
          </w:tcPr>
          <w:p w14:paraId="5F61CDC5" w14:textId="77777777" w:rsidR="00102CBA" w:rsidRPr="00102CBA" w:rsidRDefault="00102CBA" w:rsidP="00102CBA">
            <w:r w:rsidRPr="00102CBA">
              <w:t>Yes</w:t>
            </w:r>
          </w:p>
        </w:tc>
        <w:tc>
          <w:tcPr>
            <w:tcW w:w="0" w:type="auto"/>
            <w:vAlign w:val="center"/>
            <w:hideMark/>
          </w:tcPr>
          <w:p w14:paraId="461FD94E" w14:textId="77777777" w:rsidR="00102CBA" w:rsidRPr="00102CBA" w:rsidRDefault="00102CBA" w:rsidP="00102CBA">
            <w:r w:rsidRPr="00102CBA">
              <w:t>Yes</w:t>
            </w:r>
          </w:p>
        </w:tc>
        <w:tc>
          <w:tcPr>
            <w:tcW w:w="0" w:type="auto"/>
            <w:vAlign w:val="center"/>
            <w:hideMark/>
          </w:tcPr>
          <w:p w14:paraId="4EE05DE7" w14:textId="77777777" w:rsidR="00102CBA" w:rsidRPr="00102CBA" w:rsidRDefault="00102CBA" w:rsidP="00102CBA">
            <w:r w:rsidRPr="00102CBA">
              <w:t>Yes</w:t>
            </w:r>
          </w:p>
        </w:tc>
        <w:tc>
          <w:tcPr>
            <w:tcW w:w="0" w:type="auto"/>
            <w:vAlign w:val="center"/>
            <w:hideMark/>
          </w:tcPr>
          <w:p w14:paraId="107F3539" w14:textId="77777777" w:rsidR="00102CBA" w:rsidRPr="00102CBA" w:rsidRDefault="00102CBA" w:rsidP="00102CBA">
            <w:r w:rsidRPr="00102CBA">
              <w:rPr>
                <w:b/>
                <w:bCs/>
              </w:rPr>
              <w:t>Yes</w:t>
            </w:r>
          </w:p>
        </w:tc>
        <w:tc>
          <w:tcPr>
            <w:tcW w:w="0" w:type="auto"/>
            <w:vAlign w:val="center"/>
            <w:hideMark/>
          </w:tcPr>
          <w:p w14:paraId="7B297810" w14:textId="77777777" w:rsidR="00102CBA" w:rsidRPr="00102CBA" w:rsidRDefault="00102CBA" w:rsidP="00102CBA">
            <w:r w:rsidRPr="00102CBA">
              <w:t>Partly</w:t>
            </w:r>
          </w:p>
        </w:tc>
        <w:tc>
          <w:tcPr>
            <w:tcW w:w="0" w:type="auto"/>
            <w:vAlign w:val="center"/>
            <w:hideMark/>
          </w:tcPr>
          <w:p w14:paraId="00EFEC09" w14:textId="77777777" w:rsidR="00102CBA" w:rsidRPr="00102CBA" w:rsidRDefault="00102CBA" w:rsidP="00102CBA">
            <w:r w:rsidRPr="00102CBA">
              <w:rPr>
                <w:b/>
                <w:bCs/>
              </w:rPr>
              <w:t>Yes</w:t>
            </w:r>
          </w:p>
        </w:tc>
        <w:tc>
          <w:tcPr>
            <w:tcW w:w="0" w:type="auto"/>
            <w:vAlign w:val="center"/>
            <w:hideMark/>
          </w:tcPr>
          <w:p w14:paraId="0F3ED03E" w14:textId="77777777" w:rsidR="00102CBA" w:rsidRPr="00102CBA" w:rsidRDefault="00102CBA" w:rsidP="00102CBA">
            <w:r w:rsidRPr="00102CBA">
              <w:t>?</w:t>
            </w:r>
          </w:p>
        </w:tc>
        <w:tc>
          <w:tcPr>
            <w:tcW w:w="0" w:type="auto"/>
            <w:vAlign w:val="center"/>
            <w:hideMark/>
          </w:tcPr>
          <w:p w14:paraId="77C78C20" w14:textId="77777777" w:rsidR="00102CBA" w:rsidRPr="00102CBA" w:rsidRDefault="00102CBA" w:rsidP="00102CBA">
            <w:r w:rsidRPr="00102CBA">
              <w:t>Partly</w:t>
            </w:r>
          </w:p>
        </w:tc>
      </w:tr>
      <w:tr w:rsidR="00102CBA" w:rsidRPr="00102CBA" w14:paraId="52D3EC8D" w14:textId="77777777">
        <w:trPr>
          <w:tblCellSpacing w:w="15" w:type="dxa"/>
        </w:trPr>
        <w:tc>
          <w:tcPr>
            <w:tcW w:w="0" w:type="auto"/>
            <w:vAlign w:val="center"/>
            <w:hideMark/>
          </w:tcPr>
          <w:p w14:paraId="6431EFDE" w14:textId="77777777" w:rsidR="00102CBA" w:rsidRPr="00102CBA" w:rsidRDefault="00102CBA" w:rsidP="00102CBA">
            <w:r w:rsidRPr="00102CBA">
              <w:lastRenderedPageBreak/>
              <w:t>Private/office distinction</w:t>
            </w:r>
          </w:p>
        </w:tc>
        <w:tc>
          <w:tcPr>
            <w:tcW w:w="0" w:type="auto"/>
            <w:vAlign w:val="center"/>
            <w:hideMark/>
          </w:tcPr>
          <w:p w14:paraId="6ACBFA8D" w14:textId="77777777" w:rsidR="00102CBA" w:rsidRPr="00102CBA" w:rsidRDefault="00102CBA" w:rsidP="00102CBA">
            <w:r w:rsidRPr="00102CBA">
              <w:t>Yes</w:t>
            </w:r>
          </w:p>
        </w:tc>
        <w:tc>
          <w:tcPr>
            <w:tcW w:w="0" w:type="auto"/>
            <w:vAlign w:val="center"/>
            <w:hideMark/>
          </w:tcPr>
          <w:p w14:paraId="2E57EA6F" w14:textId="77777777" w:rsidR="00102CBA" w:rsidRPr="00102CBA" w:rsidRDefault="00102CBA" w:rsidP="00102CBA">
            <w:r w:rsidRPr="00102CBA">
              <w:t>Partly</w:t>
            </w:r>
          </w:p>
        </w:tc>
        <w:tc>
          <w:tcPr>
            <w:tcW w:w="0" w:type="auto"/>
            <w:vAlign w:val="center"/>
            <w:hideMark/>
          </w:tcPr>
          <w:p w14:paraId="7DC97DDC" w14:textId="77777777" w:rsidR="00102CBA" w:rsidRPr="00102CBA" w:rsidRDefault="00102CBA" w:rsidP="00102CBA">
            <w:r w:rsidRPr="00102CBA">
              <w:t>Yes</w:t>
            </w:r>
          </w:p>
        </w:tc>
        <w:tc>
          <w:tcPr>
            <w:tcW w:w="0" w:type="auto"/>
            <w:vAlign w:val="center"/>
            <w:hideMark/>
          </w:tcPr>
          <w:p w14:paraId="35EE6373" w14:textId="77777777" w:rsidR="00102CBA" w:rsidRPr="00102CBA" w:rsidRDefault="00102CBA" w:rsidP="00102CBA">
            <w:r w:rsidRPr="00102CBA">
              <w:t>—</w:t>
            </w:r>
          </w:p>
        </w:tc>
        <w:tc>
          <w:tcPr>
            <w:tcW w:w="0" w:type="auto"/>
            <w:vAlign w:val="center"/>
            <w:hideMark/>
          </w:tcPr>
          <w:p w14:paraId="1569F671" w14:textId="77777777" w:rsidR="00102CBA" w:rsidRPr="00102CBA" w:rsidRDefault="00102CBA" w:rsidP="00102CBA">
            <w:r w:rsidRPr="00102CBA">
              <w:t>?</w:t>
            </w:r>
          </w:p>
        </w:tc>
        <w:tc>
          <w:tcPr>
            <w:tcW w:w="0" w:type="auto"/>
            <w:vAlign w:val="center"/>
            <w:hideMark/>
          </w:tcPr>
          <w:p w14:paraId="1D20015A" w14:textId="77777777" w:rsidR="00102CBA" w:rsidRPr="00102CBA" w:rsidRDefault="00102CBA" w:rsidP="00102CBA">
            <w:r w:rsidRPr="00102CBA">
              <w:t>?</w:t>
            </w:r>
          </w:p>
        </w:tc>
        <w:tc>
          <w:tcPr>
            <w:tcW w:w="0" w:type="auto"/>
            <w:vAlign w:val="center"/>
            <w:hideMark/>
          </w:tcPr>
          <w:p w14:paraId="6FE0AB4A" w14:textId="77777777" w:rsidR="00102CBA" w:rsidRPr="00102CBA" w:rsidRDefault="00102CBA" w:rsidP="00102CBA">
            <w:r w:rsidRPr="00102CBA">
              <w:t>Partly</w:t>
            </w:r>
          </w:p>
        </w:tc>
        <w:tc>
          <w:tcPr>
            <w:tcW w:w="0" w:type="auto"/>
            <w:vAlign w:val="center"/>
            <w:hideMark/>
          </w:tcPr>
          <w:p w14:paraId="19182EAB" w14:textId="77777777" w:rsidR="00102CBA" w:rsidRPr="00102CBA" w:rsidRDefault="00102CBA" w:rsidP="00102CBA">
            <w:r w:rsidRPr="00102CBA">
              <w:t>—</w:t>
            </w:r>
          </w:p>
        </w:tc>
        <w:tc>
          <w:tcPr>
            <w:tcW w:w="0" w:type="auto"/>
            <w:vAlign w:val="center"/>
            <w:hideMark/>
          </w:tcPr>
          <w:p w14:paraId="4FC32877" w14:textId="77777777" w:rsidR="00102CBA" w:rsidRPr="00102CBA" w:rsidRDefault="00102CBA" w:rsidP="00102CBA">
            <w:r w:rsidRPr="00102CBA">
              <w:t>—</w:t>
            </w:r>
          </w:p>
        </w:tc>
        <w:tc>
          <w:tcPr>
            <w:tcW w:w="0" w:type="auto"/>
            <w:vAlign w:val="center"/>
            <w:hideMark/>
          </w:tcPr>
          <w:p w14:paraId="0CF44EFA" w14:textId="77777777" w:rsidR="00102CBA" w:rsidRPr="00102CBA" w:rsidRDefault="00102CBA" w:rsidP="00102CBA">
            <w:r w:rsidRPr="00102CBA">
              <w:t>—</w:t>
            </w:r>
          </w:p>
        </w:tc>
        <w:tc>
          <w:tcPr>
            <w:tcW w:w="0" w:type="auto"/>
            <w:vAlign w:val="center"/>
            <w:hideMark/>
          </w:tcPr>
          <w:p w14:paraId="138675F6" w14:textId="77777777" w:rsidR="00102CBA" w:rsidRPr="00102CBA" w:rsidRDefault="00102CBA" w:rsidP="00102CBA">
            <w:r w:rsidRPr="00102CBA">
              <w:rPr>
                <w:b/>
                <w:bCs/>
              </w:rPr>
              <w:t>Explicit</w:t>
            </w:r>
          </w:p>
        </w:tc>
        <w:tc>
          <w:tcPr>
            <w:tcW w:w="0" w:type="auto"/>
            <w:vAlign w:val="center"/>
            <w:hideMark/>
          </w:tcPr>
          <w:p w14:paraId="28680721" w14:textId="77777777" w:rsidR="00102CBA" w:rsidRPr="00102CBA" w:rsidRDefault="00102CBA" w:rsidP="00102CBA">
            <w:r w:rsidRPr="00102CBA">
              <w:t>Partly</w:t>
            </w:r>
          </w:p>
        </w:tc>
        <w:tc>
          <w:tcPr>
            <w:tcW w:w="0" w:type="auto"/>
            <w:vAlign w:val="center"/>
            <w:hideMark/>
          </w:tcPr>
          <w:p w14:paraId="39E64FA3" w14:textId="77777777" w:rsidR="00102CBA" w:rsidRPr="00102CBA" w:rsidRDefault="00102CBA" w:rsidP="00102CBA">
            <w:r w:rsidRPr="00102CBA">
              <w:t>Partly</w:t>
            </w:r>
          </w:p>
        </w:tc>
        <w:tc>
          <w:tcPr>
            <w:tcW w:w="0" w:type="auto"/>
            <w:vAlign w:val="center"/>
            <w:hideMark/>
          </w:tcPr>
          <w:p w14:paraId="5389E11A" w14:textId="77777777" w:rsidR="00102CBA" w:rsidRPr="00102CBA" w:rsidRDefault="00102CBA" w:rsidP="00102CBA">
            <w:r w:rsidRPr="00102CBA">
              <w:t>Partly</w:t>
            </w:r>
          </w:p>
        </w:tc>
        <w:tc>
          <w:tcPr>
            <w:tcW w:w="0" w:type="auto"/>
            <w:vAlign w:val="center"/>
            <w:hideMark/>
          </w:tcPr>
          <w:p w14:paraId="6B8D87D2" w14:textId="77777777" w:rsidR="00102CBA" w:rsidRPr="00102CBA" w:rsidRDefault="00102CBA" w:rsidP="00102CBA">
            <w:r w:rsidRPr="00102CBA">
              <w:t>Partly</w:t>
            </w:r>
          </w:p>
        </w:tc>
        <w:tc>
          <w:tcPr>
            <w:tcW w:w="0" w:type="auto"/>
            <w:vAlign w:val="center"/>
            <w:hideMark/>
          </w:tcPr>
          <w:p w14:paraId="2FA07A47" w14:textId="77777777" w:rsidR="00102CBA" w:rsidRPr="00102CBA" w:rsidRDefault="00102CBA" w:rsidP="00102CBA">
            <w:r w:rsidRPr="00102CBA">
              <w:t>Partly</w:t>
            </w:r>
          </w:p>
        </w:tc>
        <w:tc>
          <w:tcPr>
            <w:tcW w:w="0" w:type="auto"/>
            <w:vAlign w:val="center"/>
            <w:hideMark/>
          </w:tcPr>
          <w:p w14:paraId="3A7FBA5A" w14:textId="77777777" w:rsidR="00102CBA" w:rsidRPr="00102CBA" w:rsidRDefault="00102CBA" w:rsidP="00102CBA">
            <w:r w:rsidRPr="00102CBA">
              <w:rPr>
                <w:b/>
                <w:bCs/>
              </w:rPr>
              <w:t>Yes</w:t>
            </w:r>
          </w:p>
        </w:tc>
        <w:tc>
          <w:tcPr>
            <w:tcW w:w="0" w:type="auto"/>
            <w:vAlign w:val="center"/>
            <w:hideMark/>
          </w:tcPr>
          <w:p w14:paraId="511CF040" w14:textId="77777777" w:rsidR="00102CBA" w:rsidRPr="00102CBA" w:rsidRDefault="00102CBA" w:rsidP="00102CBA">
            <w:r w:rsidRPr="00102CBA">
              <w:t>—</w:t>
            </w:r>
          </w:p>
        </w:tc>
        <w:tc>
          <w:tcPr>
            <w:tcW w:w="0" w:type="auto"/>
            <w:vAlign w:val="center"/>
            <w:hideMark/>
          </w:tcPr>
          <w:p w14:paraId="5E39B41F" w14:textId="77777777" w:rsidR="00102CBA" w:rsidRPr="00102CBA" w:rsidRDefault="00102CBA" w:rsidP="00102CBA">
            <w:r w:rsidRPr="00102CBA">
              <w:rPr>
                <w:b/>
                <w:bCs/>
              </w:rPr>
              <w:t>Central</w:t>
            </w:r>
          </w:p>
        </w:tc>
        <w:tc>
          <w:tcPr>
            <w:tcW w:w="0" w:type="auto"/>
            <w:vAlign w:val="center"/>
            <w:hideMark/>
          </w:tcPr>
          <w:p w14:paraId="66BFE02D" w14:textId="77777777" w:rsidR="00102CBA" w:rsidRPr="00102CBA" w:rsidRDefault="00102CBA" w:rsidP="00102CBA">
            <w:r w:rsidRPr="00102CBA">
              <w:t>?</w:t>
            </w:r>
          </w:p>
        </w:tc>
        <w:tc>
          <w:tcPr>
            <w:tcW w:w="0" w:type="auto"/>
            <w:vAlign w:val="center"/>
            <w:hideMark/>
          </w:tcPr>
          <w:p w14:paraId="6A081329" w14:textId="77777777" w:rsidR="00102CBA" w:rsidRPr="00102CBA" w:rsidRDefault="00102CBA" w:rsidP="00102CBA">
            <w:r w:rsidRPr="00102CBA">
              <w:rPr>
                <w:b/>
                <w:bCs/>
              </w:rPr>
              <w:t>Central</w:t>
            </w:r>
          </w:p>
        </w:tc>
      </w:tr>
      <w:tr w:rsidR="00102CBA" w:rsidRPr="00102CBA" w14:paraId="0BF72E29" w14:textId="77777777">
        <w:trPr>
          <w:tblCellSpacing w:w="15" w:type="dxa"/>
        </w:trPr>
        <w:tc>
          <w:tcPr>
            <w:tcW w:w="0" w:type="auto"/>
            <w:vAlign w:val="center"/>
            <w:hideMark/>
          </w:tcPr>
          <w:p w14:paraId="2726C334" w14:textId="77777777" w:rsidR="00102CBA" w:rsidRPr="00102CBA" w:rsidRDefault="00102CBA" w:rsidP="00102CBA">
            <w:r w:rsidRPr="00102CBA">
              <w:t>Effect on the speaker</w:t>
            </w:r>
          </w:p>
        </w:tc>
        <w:tc>
          <w:tcPr>
            <w:tcW w:w="0" w:type="auto"/>
            <w:vAlign w:val="center"/>
            <w:hideMark/>
          </w:tcPr>
          <w:p w14:paraId="151B5D89" w14:textId="77777777" w:rsidR="00102CBA" w:rsidRPr="00102CBA" w:rsidRDefault="00102CBA" w:rsidP="00102CBA">
            <w:r w:rsidRPr="00102CBA">
              <w:rPr>
                <w:b/>
                <w:bCs/>
              </w:rPr>
              <w:t>No</w:t>
            </w:r>
          </w:p>
        </w:tc>
        <w:tc>
          <w:tcPr>
            <w:tcW w:w="0" w:type="auto"/>
            <w:vAlign w:val="center"/>
            <w:hideMark/>
          </w:tcPr>
          <w:p w14:paraId="55E01AB9" w14:textId="77777777" w:rsidR="00102CBA" w:rsidRPr="00102CBA" w:rsidRDefault="00102CBA" w:rsidP="00102CBA">
            <w:r w:rsidRPr="00102CBA">
              <w:t>Partly</w:t>
            </w:r>
          </w:p>
        </w:tc>
        <w:tc>
          <w:tcPr>
            <w:tcW w:w="0" w:type="auto"/>
            <w:vAlign w:val="center"/>
            <w:hideMark/>
          </w:tcPr>
          <w:p w14:paraId="116E0FC4" w14:textId="77777777" w:rsidR="00102CBA" w:rsidRPr="00102CBA" w:rsidRDefault="00102CBA" w:rsidP="00102CBA">
            <w:r w:rsidRPr="00102CBA">
              <w:t>Partly</w:t>
            </w:r>
          </w:p>
        </w:tc>
        <w:tc>
          <w:tcPr>
            <w:tcW w:w="0" w:type="auto"/>
            <w:vAlign w:val="center"/>
            <w:hideMark/>
          </w:tcPr>
          <w:p w14:paraId="465F7C8A" w14:textId="77777777" w:rsidR="00102CBA" w:rsidRPr="00102CBA" w:rsidRDefault="00102CBA" w:rsidP="00102CBA">
            <w:r w:rsidRPr="00102CBA">
              <w:rPr>
                <w:b/>
                <w:bCs/>
              </w:rPr>
              <w:t>Central</w:t>
            </w:r>
          </w:p>
        </w:tc>
        <w:tc>
          <w:tcPr>
            <w:tcW w:w="0" w:type="auto"/>
            <w:vAlign w:val="center"/>
            <w:hideMark/>
          </w:tcPr>
          <w:p w14:paraId="583985A9" w14:textId="77777777" w:rsidR="00102CBA" w:rsidRPr="00102CBA" w:rsidRDefault="00102CBA" w:rsidP="00102CBA">
            <w:r w:rsidRPr="00102CBA">
              <w:t>?</w:t>
            </w:r>
          </w:p>
        </w:tc>
        <w:tc>
          <w:tcPr>
            <w:tcW w:w="0" w:type="auto"/>
            <w:vAlign w:val="center"/>
            <w:hideMark/>
          </w:tcPr>
          <w:p w14:paraId="31C981D5" w14:textId="77777777" w:rsidR="00102CBA" w:rsidRPr="00102CBA" w:rsidRDefault="00102CBA" w:rsidP="00102CBA">
            <w:r w:rsidRPr="00102CBA">
              <w:rPr>
                <w:b/>
                <w:bCs/>
              </w:rPr>
              <w:t>Central</w:t>
            </w:r>
          </w:p>
        </w:tc>
        <w:tc>
          <w:tcPr>
            <w:tcW w:w="0" w:type="auto"/>
            <w:vAlign w:val="center"/>
            <w:hideMark/>
          </w:tcPr>
          <w:p w14:paraId="1A868F44" w14:textId="77777777" w:rsidR="00102CBA" w:rsidRPr="00102CBA" w:rsidRDefault="00102CBA" w:rsidP="00102CBA">
            <w:r w:rsidRPr="00102CBA">
              <w:t>Yes</w:t>
            </w:r>
          </w:p>
        </w:tc>
        <w:tc>
          <w:tcPr>
            <w:tcW w:w="0" w:type="auto"/>
            <w:vAlign w:val="center"/>
            <w:hideMark/>
          </w:tcPr>
          <w:p w14:paraId="3732D0BC" w14:textId="77777777" w:rsidR="00102CBA" w:rsidRPr="00102CBA" w:rsidRDefault="00102CBA" w:rsidP="00102CBA">
            <w:r w:rsidRPr="00102CBA">
              <w:t>Partly</w:t>
            </w:r>
          </w:p>
        </w:tc>
        <w:tc>
          <w:tcPr>
            <w:tcW w:w="0" w:type="auto"/>
            <w:vAlign w:val="center"/>
            <w:hideMark/>
          </w:tcPr>
          <w:p w14:paraId="337E9C82" w14:textId="77777777" w:rsidR="00102CBA" w:rsidRPr="00102CBA" w:rsidRDefault="00102CBA" w:rsidP="00102CBA">
            <w:r w:rsidRPr="00102CBA">
              <w:rPr>
                <w:b/>
                <w:bCs/>
              </w:rPr>
              <w:t>Instit.</w:t>
            </w:r>
          </w:p>
        </w:tc>
        <w:tc>
          <w:tcPr>
            <w:tcW w:w="0" w:type="auto"/>
            <w:vAlign w:val="center"/>
            <w:hideMark/>
          </w:tcPr>
          <w:p w14:paraId="1B46E366" w14:textId="77777777" w:rsidR="00102CBA" w:rsidRPr="00102CBA" w:rsidRDefault="00102CBA" w:rsidP="00102CBA">
            <w:r w:rsidRPr="00102CBA">
              <w:t>Yes</w:t>
            </w:r>
          </w:p>
        </w:tc>
        <w:tc>
          <w:tcPr>
            <w:tcW w:w="0" w:type="auto"/>
            <w:vAlign w:val="center"/>
            <w:hideMark/>
          </w:tcPr>
          <w:p w14:paraId="098E6E10" w14:textId="77777777" w:rsidR="00102CBA" w:rsidRPr="00102CBA" w:rsidRDefault="00102CBA" w:rsidP="00102CBA">
            <w:r w:rsidRPr="00102CBA">
              <w:t>Partly</w:t>
            </w:r>
          </w:p>
        </w:tc>
        <w:tc>
          <w:tcPr>
            <w:tcW w:w="0" w:type="auto"/>
            <w:vAlign w:val="center"/>
            <w:hideMark/>
          </w:tcPr>
          <w:p w14:paraId="38212385" w14:textId="77777777" w:rsidR="00102CBA" w:rsidRPr="00102CBA" w:rsidRDefault="00102CBA" w:rsidP="00102CBA">
            <w:r w:rsidRPr="00102CBA">
              <w:t>—</w:t>
            </w:r>
          </w:p>
        </w:tc>
        <w:tc>
          <w:tcPr>
            <w:tcW w:w="0" w:type="auto"/>
            <w:vAlign w:val="center"/>
            <w:hideMark/>
          </w:tcPr>
          <w:p w14:paraId="6A5C78A2" w14:textId="77777777" w:rsidR="00102CBA" w:rsidRPr="00102CBA" w:rsidRDefault="00102CBA" w:rsidP="00102CBA">
            <w:r w:rsidRPr="00102CBA">
              <w:rPr>
                <w:b/>
                <w:bCs/>
              </w:rPr>
              <w:t>Central</w:t>
            </w:r>
          </w:p>
        </w:tc>
        <w:tc>
          <w:tcPr>
            <w:tcW w:w="0" w:type="auto"/>
            <w:vAlign w:val="center"/>
            <w:hideMark/>
          </w:tcPr>
          <w:p w14:paraId="788CDE74" w14:textId="77777777" w:rsidR="00102CBA" w:rsidRPr="00102CBA" w:rsidRDefault="00102CBA" w:rsidP="00102CBA">
            <w:r w:rsidRPr="00102CBA">
              <w:rPr>
                <w:b/>
                <w:bCs/>
              </w:rPr>
              <w:t>Central</w:t>
            </w:r>
          </w:p>
        </w:tc>
        <w:tc>
          <w:tcPr>
            <w:tcW w:w="0" w:type="auto"/>
            <w:vAlign w:val="center"/>
            <w:hideMark/>
          </w:tcPr>
          <w:p w14:paraId="4F3EEECB" w14:textId="77777777" w:rsidR="00102CBA" w:rsidRPr="00102CBA" w:rsidRDefault="00102CBA" w:rsidP="00102CBA">
            <w:r w:rsidRPr="00102CBA">
              <w:rPr>
                <w:b/>
                <w:bCs/>
              </w:rPr>
              <w:t>Central</w:t>
            </w:r>
          </w:p>
        </w:tc>
        <w:tc>
          <w:tcPr>
            <w:tcW w:w="0" w:type="auto"/>
            <w:vAlign w:val="center"/>
            <w:hideMark/>
          </w:tcPr>
          <w:p w14:paraId="3C5BB5E4" w14:textId="77777777" w:rsidR="00102CBA" w:rsidRPr="00102CBA" w:rsidRDefault="00102CBA" w:rsidP="00102CBA">
            <w:r w:rsidRPr="00102CBA">
              <w:rPr>
                <w:b/>
                <w:bCs/>
              </w:rPr>
              <w:t>Central</w:t>
            </w:r>
          </w:p>
        </w:tc>
        <w:tc>
          <w:tcPr>
            <w:tcW w:w="0" w:type="auto"/>
            <w:vAlign w:val="center"/>
            <w:hideMark/>
          </w:tcPr>
          <w:p w14:paraId="255DC4FF" w14:textId="77777777" w:rsidR="00102CBA" w:rsidRPr="00102CBA" w:rsidRDefault="00102CBA" w:rsidP="00102CBA">
            <w:r w:rsidRPr="00102CBA">
              <w:t>Yes</w:t>
            </w:r>
          </w:p>
        </w:tc>
        <w:tc>
          <w:tcPr>
            <w:tcW w:w="0" w:type="auto"/>
            <w:vAlign w:val="center"/>
            <w:hideMark/>
          </w:tcPr>
          <w:p w14:paraId="195B23F6" w14:textId="77777777" w:rsidR="00102CBA" w:rsidRPr="00102CBA" w:rsidRDefault="00102CBA" w:rsidP="00102CBA">
            <w:r w:rsidRPr="00102CBA">
              <w:rPr>
                <w:b/>
                <w:bCs/>
              </w:rPr>
              <w:t>Central</w:t>
            </w:r>
          </w:p>
        </w:tc>
        <w:tc>
          <w:tcPr>
            <w:tcW w:w="0" w:type="auto"/>
            <w:vAlign w:val="center"/>
            <w:hideMark/>
          </w:tcPr>
          <w:p w14:paraId="587F461E" w14:textId="77777777" w:rsidR="00102CBA" w:rsidRPr="00102CBA" w:rsidRDefault="00102CBA" w:rsidP="00102CBA">
            <w:r w:rsidRPr="00102CBA">
              <w:t>Yes</w:t>
            </w:r>
          </w:p>
        </w:tc>
        <w:tc>
          <w:tcPr>
            <w:tcW w:w="0" w:type="auto"/>
            <w:vAlign w:val="center"/>
            <w:hideMark/>
          </w:tcPr>
          <w:p w14:paraId="25B1DE1E" w14:textId="77777777" w:rsidR="00102CBA" w:rsidRPr="00102CBA" w:rsidRDefault="00102CBA" w:rsidP="00102CBA">
            <w:r w:rsidRPr="00102CBA">
              <w:t>?</w:t>
            </w:r>
          </w:p>
        </w:tc>
        <w:tc>
          <w:tcPr>
            <w:tcW w:w="0" w:type="auto"/>
            <w:vAlign w:val="center"/>
            <w:hideMark/>
          </w:tcPr>
          <w:p w14:paraId="33A2E9FC" w14:textId="77777777" w:rsidR="00102CBA" w:rsidRPr="00102CBA" w:rsidRDefault="00102CBA" w:rsidP="00102CBA">
            <w:r w:rsidRPr="00102CBA">
              <w:t>Partly</w:t>
            </w:r>
          </w:p>
        </w:tc>
      </w:tr>
      <w:tr w:rsidR="00102CBA" w:rsidRPr="00102CBA" w14:paraId="02C8D8A0" w14:textId="77777777">
        <w:trPr>
          <w:tblCellSpacing w:w="15" w:type="dxa"/>
        </w:trPr>
        <w:tc>
          <w:tcPr>
            <w:tcW w:w="0" w:type="auto"/>
            <w:vAlign w:val="center"/>
            <w:hideMark/>
          </w:tcPr>
          <w:p w14:paraId="24B2848F" w14:textId="77777777" w:rsidR="00102CBA" w:rsidRPr="00102CBA" w:rsidRDefault="00102CBA" w:rsidP="00102CBA">
            <w:r w:rsidRPr="00102CBA">
              <w:t>Obligation runs upward</w:t>
            </w:r>
          </w:p>
        </w:tc>
        <w:tc>
          <w:tcPr>
            <w:tcW w:w="0" w:type="auto"/>
            <w:vAlign w:val="center"/>
            <w:hideMark/>
          </w:tcPr>
          <w:p w14:paraId="6F94151F" w14:textId="77777777" w:rsidR="00102CBA" w:rsidRPr="00102CBA" w:rsidRDefault="00102CBA" w:rsidP="00102CBA">
            <w:r w:rsidRPr="00102CBA">
              <w:t>Yes</w:t>
            </w:r>
          </w:p>
        </w:tc>
        <w:tc>
          <w:tcPr>
            <w:tcW w:w="0" w:type="auto"/>
            <w:vAlign w:val="center"/>
            <w:hideMark/>
          </w:tcPr>
          <w:p w14:paraId="1EFB48CA" w14:textId="77777777" w:rsidR="00102CBA" w:rsidRPr="00102CBA" w:rsidRDefault="00102CBA" w:rsidP="00102CBA">
            <w:r w:rsidRPr="00102CBA">
              <w:t>—</w:t>
            </w:r>
          </w:p>
        </w:tc>
        <w:tc>
          <w:tcPr>
            <w:tcW w:w="0" w:type="auto"/>
            <w:vAlign w:val="center"/>
            <w:hideMark/>
          </w:tcPr>
          <w:p w14:paraId="2924310B" w14:textId="77777777" w:rsidR="00102CBA" w:rsidRPr="00102CBA" w:rsidRDefault="00102CBA" w:rsidP="00102CBA">
            <w:r w:rsidRPr="00102CBA">
              <w:t>Yes</w:t>
            </w:r>
          </w:p>
        </w:tc>
        <w:tc>
          <w:tcPr>
            <w:tcW w:w="0" w:type="auto"/>
            <w:vAlign w:val="center"/>
            <w:hideMark/>
          </w:tcPr>
          <w:p w14:paraId="6C7A4DA8" w14:textId="77777777" w:rsidR="00102CBA" w:rsidRPr="00102CBA" w:rsidRDefault="00102CBA" w:rsidP="00102CBA">
            <w:r w:rsidRPr="00102CBA">
              <w:t>—</w:t>
            </w:r>
          </w:p>
        </w:tc>
        <w:tc>
          <w:tcPr>
            <w:tcW w:w="0" w:type="auto"/>
            <w:vAlign w:val="center"/>
            <w:hideMark/>
          </w:tcPr>
          <w:p w14:paraId="2B021DFE" w14:textId="77777777" w:rsidR="00102CBA" w:rsidRPr="00102CBA" w:rsidRDefault="00102CBA" w:rsidP="00102CBA">
            <w:r w:rsidRPr="00102CBA">
              <w:t>?</w:t>
            </w:r>
          </w:p>
        </w:tc>
        <w:tc>
          <w:tcPr>
            <w:tcW w:w="0" w:type="auto"/>
            <w:vAlign w:val="center"/>
            <w:hideMark/>
          </w:tcPr>
          <w:p w14:paraId="0B456BC6" w14:textId="77777777" w:rsidR="00102CBA" w:rsidRPr="00102CBA" w:rsidRDefault="00102CBA" w:rsidP="00102CBA">
            <w:r w:rsidRPr="00102CBA">
              <w:t>?</w:t>
            </w:r>
          </w:p>
        </w:tc>
        <w:tc>
          <w:tcPr>
            <w:tcW w:w="0" w:type="auto"/>
            <w:vAlign w:val="center"/>
            <w:hideMark/>
          </w:tcPr>
          <w:p w14:paraId="01443DE3" w14:textId="77777777" w:rsidR="00102CBA" w:rsidRPr="00102CBA" w:rsidRDefault="00102CBA" w:rsidP="00102CBA">
            <w:r w:rsidRPr="00102CBA">
              <w:t>—</w:t>
            </w:r>
          </w:p>
        </w:tc>
        <w:tc>
          <w:tcPr>
            <w:tcW w:w="0" w:type="auto"/>
            <w:vAlign w:val="center"/>
            <w:hideMark/>
          </w:tcPr>
          <w:p w14:paraId="3206CE5C" w14:textId="77777777" w:rsidR="00102CBA" w:rsidRPr="00102CBA" w:rsidRDefault="00102CBA" w:rsidP="00102CBA">
            <w:r w:rsidRPr="00102CBA">
              <w:rPr>
                <w:b/>
                <w:bCs/>
              </w:rPr>
              <w:t>Const.</w:t>
            </w:r>
          </w:p>
        </w:tc>
        <w:tc>
          <w:tcPr>
            <w:tcW w:w="0" w:type="auto"/>
            <w:vAlign w:val="center"/>
            <w:hideMark/>
          </w:tcPr>
          <w:p w14:paraId="4A276F4C" w14:textId="77777777" w:rsidR="00102CBA" w:rsidRPr="00102CBA" w:rsidRDefault="00102CBA" w:rsidP="00102CBA">
            <w:r w:rsidRPr="00102CBA">
              <w:t>Ambig.</w:t>
            </w:r>
          </w:p>
        </w:tc>
        <w:tc>
          <w:tcPr>
            <w:tcW w:w="0" w:type="auto"/>
            <w:vAlign w:val="center"/>
            <w:hideMark/>
          </w:tcPr>
          <w:p w14:paraId="65E58DB6" w14:textId="77777777" w:rsidR="00102CBA" w:rsidRPr="00102CBA" w:rsidRDefault="00102CBA" w:rsidP="00102CBA">
            <w:r w:rsidRPr="00102CBA">
              <w:t>Yes</w:t>
            </w:r>
          </w:p>
        </w:tc>
        <w:tc>
          <w:tcPr>
            <w:tcW w:w="0" w:type="auto"/>
            <w:vAlign w:val="center"/>
            <w:hideMark/>
          </w:tcPr>
          <w:p w14:paraId="327A7235" w14:textId="77777777" w:rsidR="00102CBA" w:rsidRPr="00102CBA" w:rsidRDefault="00102CBA" w:rsidP="00102CBA">
            <w:r w:rsidRPr="00102CBA">
              <w:t>Yes</w:t>
            </w:r>
          </w:p>
        </w:tc>
        <w:tc>
          <w:tcPr>
            <w:tcW w:w="0" w:type="auto"/>
            <w:vAlign w:val="center"/>
            <w:hideMark/>
          </w:tcPr>
          <w:p w14:paraId="1E7C3518" w14:textId="77777777" w:rsidR="00102CBA" w:rsidRPr="00102CBA" w:rsidRDefault="00102CBA" w:rsidP="00102CBA">
            <w:r w:rsidRPr="00102CBA">
              <w:t>Yes</w:t>
            </w:r>
          </w:p>
        </w:tc>
        <w:tc>
          <w:tcPr>
            <w:tcW w:w="0" w:type="auto"/>
            <w:vAlign w:val="center"/>
            <w:hideMark/>
          </w:tcPr>
          <w:p w14:paraId="1E0DAB65" w14:textId="77777777" w:rsidR="00102CBA" w:rsidRPr="00102CBA" w:rsidRDefault="00102CBA" w:rsidP="00102CBA">
            <w:r w:rsidRPr="00102CBA">
              <w:t>Yes</w:t>
            </w:r>
          </w:p>
        </w:tc>
        <w:tc>
          <w:tcPr>
            <w:tcW w:w="0" w:type="auto"/>
            <w:vAlign w:val="center"/>
            <w:hideMark/>
          </w:tcPr>
          <w:p w14:paraId="0D74F4B9" w14:textId="77777777" w:rsidR="00102CBA" w:rsidRPr="00102CBA" w:rsidRDefault="00102CBA" w:rsidP="00102CBA">
            <w:r w:rsidRPr="00102CBA">
              <w:t>Partly</w:t>
            </w:r>
          </w:p>
        </w:tc>
        <w:tc>
          <w:tcPr>
            <w:tcW w:w="0" w:type="auto"/>
            <w:vAlign w:val="center"/>
            <w:hideMark/>
          </w:tcPr>
          <w:p w14:paraId="5ADD0511" w14:textId="77777777" w:rsidR="00102CBA" w:rsidRPr="00102CBA" w:rsidRDefault="00102CBA" w:rsidP="00102CBA">
            <w:r w:rsidRPr="00102CBA">
              <w:t>—</w:t>
            </w:r>
          </w:p>
        </w:tc>
        <w:tc>
          <w:tcPr>
            <w:tcW w:w="0" w:type="auto"/>
            <w:vAlign w:val="center"/>
            <w:hideMark/>
          </w:tcPr>
          <w:p w14:paraId="6C184F4A" w14:textId="77777777" w:rsidR="00102CBA" w:rsidRPr="00102CBA" w:rsidRDefault="00102CBA" w:rsidP="00102CBA">
            <w:r w:rsidRPr="00102CBA">
              <w:rPr>
                <w:b/>
                <w:bCs/>
              </w:rPr>
              <w:t>Yes</w:t>
            </w:r>
          </w:p>
        </w:tc>
        <w:tc>
          <w:tcPr>
            <w:tcW w:w="0" w:type="auto"/>
            <w:vAlign w:val="center"/>
            <w:hideMark/>
          </w:tcPr>
          <w:p w14:paraId="7BA6BC38" w14:textId="77777777" w:rsidR="00102CBA" w:rsidRPr="00102CBA" w:rsidRDefault="00102CBA" w:rsidP="00102CBA">
            <w:r w:rsidRPr="00102CBA">
              <w:t>Partly</w:t>
            </w:r>
          </w:p>
        </w:tc>
        <w:tc>
          <w:tcPr>
            <w:tcW w:w="0" w:type="auto"/>
            <w:vAlign w:val="center"/>
            <w:hideMark/>
          </w:tcPr>
          <w:p w14:paraId="468FB7BD" w14:textId="77777777" w:rsidR="00102CBA" w:rsidRPr="00102CBA" w:rsidRDefault="00102CBA" w:rsidP="00102CBA">
            <w:r w:rsidRPr="00102CBA">
              <w:t>Partly</w:t>
            </w:r>
          </w:p>
        </w:tc>
        <w:tc>
          <w:tcPr>
            <w:tcW w:w="0" w:type="auto"/>
            <w:vAlign w:val="center"/>
            <w:hideMark/>
          </w:tcPr>
          <w:p w14:paraId="1288B032" w14:textId="77777777" w:rsidR="00102CBA" w:rsidRPr="00102CBA" w:rsidRDefault="00102CBA" w:rsidP="00102CBA">
            <w:r w:rsidRPr="00102CBA">
              <w:rPr>
                <w:b/>
                <w:bCs/>
              </w:rPr>
              <w:t>Const.</w:t>
            </w:r>
          </w:p>
        </w:tc>
        <w:tc>
          <w:tcPr>
            <w:tcW w:w="0" w:type="auto"/>
            <w:vAlign w:val="center"/>
            <w:hideMark/>
          </w:tcPr>
          <w:p w14:paraId="20DC1C2C" w14:textId="77777777" w:rsidR="00102CBA" w:rsidRPr="00102CBA" w:rsidRDefault="00102CBA" w:rsidP="00102CBA">
            <w:r w:rsidRPr="00102CBA">
              <w:t>?</w:t>
            </w:r>
          </w:p>
        </w:tc>
        <w:tc>
          <w:tcPr>
            <w:tcW w:w="0" w:type="auto"/>
            <w:vAlign w:val="center"/>
            <w:hideMark/>
          </w:tcPr>
          <w:p w14:paraId="37318BB1" w14:textId="77777777" w:rsidR="00102CBA" w:rsidRPr="00102CBA" w:rsidRDefault="00102CBA" w:rsidP="00102CBA">
            <w:r w:rsidRPr="00102CBA">
              <w:rPr>
                <w:b/>
                <w:bCs/>
              </w:rPr>
              <w:t>Yes</w:t>
            </w:r>
          </w:p>
        </w:tc>
      </w:tr>
      <w:tr w:rsidR="00102CBA" w:rsidRPr="00102CBA" w14:paraId="2182C7A6" w14:textId="77777777">
        <w:trPr>
          <w:tblCellSpacing w:w="15" w:type="dxa"/>
        </w:trPr>
        <w:tc>
          <w:tcPr>
            <w:tcW w:w="0" w:type="auto"/>
            <w:vAlign w:val="center"/>
            <w:hideMark/>
          </w:tcPr>
          <w:p w14:paraId="6E2B2500" w14:textId="77777777" w:rsidR="00102CBA" w:rsidRPr="00102CBA" w:rsidRDefault="00102CBA" w:rsidP="00102CBA">
            <w:r w:rsidRPr="00102CBA">
              <w:t>A named channel that must receive</w:t>
            </w:r>
          </w:p>
        </w:tc>
        <w:tc>
          <w:tcPr>
            <w:tcW w:w="0" w:type="auto"/>
            <w:vAlign w:val="center"/>
            <w:hideMark/>
          </w:tcPr>
          <w:p w14:paraId="083757A8" w14:textId="77777777" w:rsidR="00102CBA" w:rsidRPr="00102CBA" w:rsidRDefault="00102CBA" w:rsidP="00102CBA">
            <w:r w:rsidRPr="00102CBA">
              <w:t>Yes</w:t>
            </w:r>
          </w:p>
        </w:tc>
        <w:tc>
          <w:tcPr>
            <w:tcW w:w="0" w:type="auto"/>
            <w:vAlign w:val="center"/>
            <w:hideMark/>
          </w:tcPr>
          <w:p w14:paraId="4E2A8CBD" w14:textId="77777777" w:rsidR="00102CBA" w:rsidRPr="00102CBA" w:rsidRDefault="00102CBA" w:rsidP="00102CBA">
            <w:r w:rsidRPr="00102CBA">
              <w:t>—</w:t>
            </w:r>
          </w:p>
        </w:tc>
        <w:tc>
          <w:tcPr>
            <w:tcW w:w="0" w:type="auto"/>
            <w:vAlign w:val="center"/>
            <w:hideMark/>
          </w:tcPr>
          <w:p w14:paraId="51661E27" w14:textId="77777777" w:rsidR="00102CBA" w:rsidRPr="00102CBA" w:rsidRDefault="00102CBA" w:rsidP="00102CBA">
            <w:r w:rsidRPr="00102CBA">
              <w:t>Conf.</w:t>
            </w:r>
          </w:p>
        </w:tc>
        <w:tc>
          <w:tcPr>
            <w:tcW w:w="0" w:type="auto"/>
            <w:vAlign w:val="center"/>
            <w:hideMark/>
          </w:tcPr>
          <w:p w14:paraId="559FA2CC" w14:textId="77777777" w:rsidR="00102CBA" w:rsidRPr="00102CBA" w:rsidRDefault="00102CBA" w:rsidP="00102CBA">
            <w:r w:rsidRPr="00102CBA">
              <w:t>Conf.</w:t>
            </w:r>
          </w:p>
        </w:tc>
        <w:tc>
          <w:tcPr>
            <w:tcW w:w="0" w:type="auto"/>
            <w:vAlign w:val="center"/>
            <w:hideMark/>
          </w:tcPr>
          <w:p w14:paraId="683543C6" w14:textId="77777777" w:rsidR="00102CBA" w:rsidRPr="00102CBA" w:rsidRDefault="00102CBA" w:rsidP="00102CBA">
            <w:r w:rsidRPr="00102CBA">
              <w:t>?</w:t>
            </w:r>
          </w:p>
        </w:tc>
        <w:tc>
          <w:tcPr>
            <w:tcW w:w="0" w:type="auto"/>
            <w:vAlign w:val="center"/>
            <w:hideMark/>
          </w:tcPr>
          <w:p w14:paraId="5E75F0B3" w14:textId="77777777" w:rsidR="00102CBA" w:rsidRPr="00102CBA" w:rsidRDefault="00102CBA" w:rsidP="00102CBA">
            <w:r w:rsidRPr="00102CBA">
              <w:t>?</w:t>
            </w:r>
          </w:p>
        </w:tc>
        <w:tc>
          <w:tcPr>
            <w:tcW w:w="0" w:type="auto"/>
            <w:vAlign w:val="center"/>
            <w:hideMark/>
          </w:tcPr>
          <w:p w14:paraId="6D9FE0D6" w14:textId="77777777" w:rsidR="00102CBA" w:rsidRPr="00102CBA" w:rsidRDefault="00102CBA" w:rsidP="00102CBA">
            <w:r w:rsidRPr="00102CBA">
              <w:t>—</w:t>
            </w:r>
          </w:p>
        </w:tc>
        <w:tc>
          <w:tcPr>
            <w:tcW w:w="0" w:type="auto"/>
            <w:vAlign w:val="center"/>
            <w:hideMark/>
          </w:tcPr>
          <w:p w14:paraId="29815B78" w14:textId="77777777" w:rsidR="00102CBA" w:rsidRPr="00102CBA" w:rsidRDefault="00102CBA" w:rsidP="00102CBA">
            <w:r w:rsidRPr="00102CBA">
              <w:rPr>
                <w:b/>
                <w:bCs/>
              </w:rPr>
              <w:t>Rule</w:t>
            </w:r>
          </w:p>
        </w:tc>
        <w:tc>
          <w:tcPr>
            <w:tcW w:w="0" w:type="auto"/>
            <w:vAlign w:val="center"/>
            <w:hideMark/>
          </w:tcPr>
          <w:p w14:paraId="629EC975" w14:textId="77777777" w:rsidR="00102CBA" w:rsidRPr="00102CBA" w:rsidRDefault="00102CBA" w:rsidP="00102CBA">
            <w:r w:rsidRPr="00102CBA">
              <w:rPr>
                <w:b/>
                <w:bCs/>
              </w:rPr>
              <w:t>Band</w:t>
            </w:r>
          </w:p>
        </w:tc>
        <w:tc>
          <w:tcPr>
            <w:tcW w:w="0" w:type="auto"/>
            <w:vAlign w:val="center"/>
            <w:hideMark/>
          </w:tcPr>
          <w:p w14:paraId="00A3768F" w14:textId="77777777" w:rsidR="00102CBA" w:rsidRPr="00102CBA" w:rsidRDefault="00102CBA" w:rsidP="00102CBA">
            <w:r w:rsidRPr="00102CBA">
              <w:rPr>
                <w:b/>
                <w:bCs/>
              </w:rPr>
              <w:t>Clearness</w:t>
            </w:r>
          </w:p>
        </w:tc>
        <w:tc>
          <w:tcPr>
            <w:tcW w:w="0" w:type="auto"/>
            <w:vAlign w:val="center"/>
            <w:hideMark/>
          </w:tcPr>
          <w:p w14:paraId="1A07F264" w14:textId="77777777" w:rsidR="00102CBA" w:rsidRPr="00102CBA" w:rsidRDefault="00102CBA" w:rsidP="00102CBA">
            <w:r w:rsidRPr="00102CBA">
              <w:t>—</w:t>
            </w:r>
          </w:p>
        </w:tc>
        <w:tc>
          <w:tcPr>
            <w:tcW w:w="0" w:type="auto"/>
            <w:vAlign w:val="center"/>
            <w:hideMark/>
          </w:tcPr>
          <w:p w14:paraId="3DEAA0C6" w14:textId="77777777" w:rsidR="00102CBA" w:rsidRPr="00102CBA" w:rsidRDefault="00102CBA" w:rsidP="00102CBA">
            <w:r w:rsidRPr="00102CBA">
              <w:t>Congr.</w:t>
            </w:r>
          </w:p>
        </w:tc>
        <w:tc>
          <w:tcPr>
            <w:tcW w:w="0" w:type="auto"/>
            <w:vAlign w:val="center"/>
            <w:hideMark/>
          </w:tcPr>
          <w:p w14:paraId="6D26A4FB" w14:textId="77777777" w:rsidR="00102CBA" w:rsidRPr="00102CBA" w:rsidRDefault="00102CBA" w:rsidP="00102CBA">
            <w:r w:rsidRPr="00102CBA">
              <w:t>—</w:t>
            </w:r>
          </w:p>
        </w:tc>
        <w:tc>
          <w:tcPr>
            <w:tcW w:w="0" w:type="auto"/>
            <w:vAlign w:val="center"/>
            <w:hideMark/>
          </w:tcPr>
          <w:p w14:paraId="7E9419A1" w14:textId="77777777" w:rsidR="00102CBA" w:rsidRPr="00102CBA" w:rsidRDefault="00102CBA" w:rsidP="00102CBA">
            <w:r w:rsidRPr="00102CBA">
              <w:rPr>
                <w:b/>
                <w:bCs/>
              </w:rPr>
              <w:t>Consult.</w:t>
            </w:r>
          </w:p>
        </w:tc>
        <w:tc>
          <w:tcPr>
            <w:tcW w:w="0" w:type="auto"/>
            <w:vAlign w:val="center"/>
            <w:hideMark/>
          </w:tcPr>
          <w:p w14:paraId="12A83DC9" w14:textId="77777777" w:rsidR="00102CBA" w:rsidRPr="00102CBA" w:rsidRDefault="00102CBA" w:rsidP="00102CBA">
            <w:r w:rsidRPr="00102CBA">
              <w:t>Mendicant</w:t>
            </w:r>
          </w:p>
        </w:tc>
        <w:tc>
          <w:tcPr>
            <w:tcW w:w="0" w:type="auto"/>
            <w:vAlign w:val="center"/>
            <w:hideMark/>
          </w:tcPr>
          <w:p w14:paraId="5B570B14" w14:textId="77777777" w:rsidR="00102CBA" w:rsidRPr="00102CBA" w:rsidRDefault="00102CBA" w:rsidP="00102CBA">
            <w:r w:rsidRPr="00102CBA">
              <w:rPr>
                <w:b/>
                <w:bCs/>
              </w:rPr>
              <w:t>Sangat</w:t>
            </w:r>
          </w:p>
        </w:tc>
        <w:tc>
          <w:tcPr>
            <w:tcW w:w="0" w:type="auto"/>
            <w:vAlign w:val="center"/>
            <w:hideMark/>
          </w:tcPr>
          <w:p w14:paraId="3550EDE9" w14:textId="77777777" w:rsidR="00102CBA" w:rsidRPr="00102CBA" w:rsidRDefault="00102CBA" w:rsidP="00102CBA">
            <w:r w:rsidRPr="00102CBA">
              <w:t>Court</w:t>
            </w:r>
          </w:p>
        </w:tc>
        <w:tc>
          <w:tcPr>
            <w:tcW w:w="0" w:type="auto"/>
            <w:vAlign w:val="center"/>
            <w:hideMark/>
          </w:tcPr>
          <w:p w14:paraId="7CC3CFD8" w14:textId="77777777" w:rsidR="00102CBA" w:rsidRPr="00102CBA" w:rsidRDefault="00102CBA" w:rsidP="00102CBA">
            <w:r w:rsidRPr="00102CBA">
              <w:rPr>
                <w:i/>
                <w:iCs/>
              </w:rPr>
              <w:t>Vinaya</w:t>
            </w:r>
          </w:p>
        </w:tc>
        <w:tc>
          <w:tcPr>
            <w:tcW w:w="0" w:type="auto"/>
            <w:vAlign w:val="center"/>
            <w:hideMark/>
          </w:tcPr>
          <w:p w14:paraId="7F098741" w14:textId="77777777" w:rsidR="00102CBA" w:rsidRPr="00102CBA" w:rsidRDefault="00102CBA" w:rsidP="00102CBA">
            <w:r w:rsidRPr="00102CBA">
              <w:rPr>
                <w:b/>
                <w:bCs/>
              </w:rPr>
              <w:t>Censorate</w:t>
            </w:r>
          </w:p>
        </w:tc>
        <w:tc>
          <w:tcPr>
            <w:tcW w:w="0" w:type="auto"/>
            <w:vAlign w:val="center"/>
            <w:hideMark/>
          </w:tcPr>
          <w:p w14:paraId="2B96B722" w14:textId="77777777" w:rsidR="00102CBA" w:rsidRPr="00102CBA" w:rsidRDefault="00102CBA" w:rsidP="00102CBA">
            <w:r w:rsidRPr="00102CBA">
              <w:rPr>
                <w:b/>
                <w:bCs/>
              </w:rPr>
              <w:t>Circle</w:t>
            </w:r>
          </w:p>
        </w:tc>
        <w:tc>
          <w:tcPr>
            <w:tcW w:w="0" w:type="auto"/>
            <w:vAlign w:val="center"/>
            <w:hideMark/>
          </w:tcPr>
          <w:p w14:paraId="4FFC6A31" w14:textId="77777777" w:rsidR="00102CBA" w:rsidRPr="00102CBA" w:rsidRDefault="00102CBA" w:rsidP="00102CBA">
            <w:r w:rsidRPr="00102CBA">
              <w:rPr>
                <w:b/>
                <w:bCs/>
              </w:rPr>
              <w:t>Yes</w:t>
            </w:r>
          </w:p>
        </w:tc>
      </w:tr>
      <w:tr w:rsidR="00102CBA" w:rsidRPr="00102CBA" w14:paraId="31DFDB4A" w14:textId="77777777">
        <w:trPr>
          <w:tblCellSpacing w:w="15" w:type="dxa"/>
        </w:trPr>
        <w:tc>
          <w:tcPr>
            <w:tcW w:w="0" w:type="auto"/>
            <w:vAlign w:val="center"/>
            <w:hideMark/>
          </w:tcPr>
          <w:p w14:paraId="3131E9B9" w14:textId="77777777" w:rsidR="00102CBA" w:rsidRPr="00102CBA" w:rsidRDefault="00102CBA" w:rsidP="00102CBA">
            <w:r w:rsidRPr="00102CBA">
              <w:t xml:space="preserve">Enforcement </w:t>
            </w:r>
            <w:r w:rsidRPr="00102CBA">
              <w:lastRenderedPageBreak/>
              <w:t>asymmetry examined</w:t>
            </w:r>
          </w:p>
        </w:tc>
        <w:tc>
          <w:tcPr>
            <w:tcW w:w="0" w:type="auto"/>
            <w:vAlign w:val="center"/>
            <w:hideMark/>
          </w:tcPr>
          <w:p w14:paraId="62E01D72" w14:textId="77777777" w:rsidR="00102CBA" w:rsidRPr="00102CBA" w:rsidRDefault="00102CBA" w:rsidP="00102CBA">
            <w:r w:rsidRPr="00102CBA">
              <w:rPr>
                <w:b/>
                <w:bCs/>
              </w:rPr>
              <w:lastRenderedPageBreak/>
              <w:t>Yes</w:t>
            </w:r>
          </w:p>
        </w:tc>
        <w:tc>
          <w:tcPr>
            <w:tcW w:w="0" w:type="auto"/>
            <w:vAlign w:val="center"/>
            <w:hideMark/>
          </w:tcPr>
          <w:p w14:paraId="4AD683F1" w14:textId="77777777" w:rsidR="00102CBA" w:rsidRPr="00102CBA" w:rsidRDefault="00102CBA" w:rsidP="00102CBA">
            <w:r w:rsidRPr="00102CBA">
              <w:t>No</w:t>
            </w:r>
          </w:p>
        </w:tc>
        <w:tc>
          <w:tcPr>
            <w:tcW w:w="0" w:type="auto"/>
            <w:vAlign w:val="center"/>
            <w:hideMark/>
          </w:tcPr>
          <w:p w14:paraId="2290931D" w14:textId="77777777" w:rsidR="00102CBA" w:rsidRPr="00102CBA" w:rsidRDefault="00102CBA" w:rsidP="00102CBA">
            <w:r w:rsidRPr="00102CBA">
              <w:t>No</w:t>
            </w:r>
          </w:p>
        </w:tc>
        <w:tc>
          <w:tcPr>
            <w:tcW w:w="0" w:type="auto"/>
            <w:vAlign w:val="center"/>
            <w:hideMark/>
          </w:tcPr>
          <w:p w14:paraId="1F687BDB" w14:textId="77777777" w:rsidR="00102CBA" w:rsidRPr="00102CBA" w:rsidRDefault="00102CBA" w:rsidP="00102CBA">
            <w:r w:rsidRPr="00102CBA">
              <w:t>No</w:t>
            </w:r>
          </w:p>
        </w:tc>
        <w:tc>
          <w:tcPr>
            <w:tcW w:w="0" w:type="auto"/>
            <w:vAlign w:val="center"/>
            <w:hideMark/>
          </w:tcPr>
          <w:p w14:paraId="06643C81" w14:textId="77777777" w:rsidR="00102CBA" w:rsidRPr="00102CBA" w:rsidRDefault="00102CBA" w:rsidP="00102CBA">
            <w:r w:rsidRPr="00102CBA">
              <w:t>?</w:t>
            </w:r>
          </w:p>
        </w:tc>
        <w:tc>
          <w:tcPr>
            <w:tcW w:w="0" w:type="auto"/>
            <w:vAlign w:val="center"/>
            <w:hideMark/>
          </w:tcPr>
          <w:p w14:paraId="4E71E054" w14:textId="77777777" w:rsidR="00102CBA" w:rsidRPr="00102CBA" w:rsidRDefault="00102CBA" w:rsidP="00102CBA">
            <w:r w:rsidRPr="00102CBA">
              <w:t>?</w:t>
            </w:r>
          </w:p>
        </w:tc>
        <w:tc>
          <w:tcPr>
            <w:tcW w:w="0" w:type="auto"/>
            <w:vAlign w:val="center"/>
            <w:hideMark/>
          </w:tcPr>
          <w:p w14:paraId="01B7CA97" w14:textId="77777777" w:rsidR="00102CBA" w:rsidRPr="00102CBA" w:rsidRDefault="00102CBA" w:rsidP="00102CBA">
            <w:r w:rsidRPr="00102CBA">
              <w:t>No</w:t>
            </w:r>
          </w:p>
        </w:tc>
        <w:tc>
          <w:tcPr>
            <w:tcW w:w="0" w:type="auto"/>
            <w:vAlign w:val="center"/>
            <w:hideMark/>
          </w:tcPr>
          <w:p w14:paraId="02E3AEB1" w14:textId="77777777" w:rsidR="00102CBA" w:rsidRPr="00102CBA" w:rsidRDefault="00102CBA" w:rsidP="00102CBA">
            <w:r w:rsidRPr="00102CBA">
              <w:t>Self-</w:t>
            </w:r>
            <w:r w:rsidRPr="00102CBA">
              <w:lastRenderedPageBreak/>
              <w:t>crit.</w:t>
            </w:r>
          </w:p>
        </w:tc>
        <w:tc>
          <w:tcPr>
            <w:tcW w:w="0" w:type="auto"/>
            <w:vAlign w:val="center"/>
            <w:hideMark/>
          </w:tcPr>
          <w:p w14:paraId="73B179BE" w14:textId="77777777" w:rsidR="00102CBA" w:rsidRPr="00102CBA" w:rsidRDefault="00102CBA" w:rsidP="00102CBA">
            <w:r w:rsidRPr="00102CBA">
              <w:lastRenderedPageBreak/>
              <w:t>No</w:t>
            </w:r>
          </w:p>
        </w:tc>
        <w:tc>
          <w:tcPr>
            <w:tcW w:w="0" w:type="auto"/>
            <w:vAlign w:val="center"/>
            <w:hideMark/>
          </w:tcPr>
          <w:p w14:paraId="7A985CC2" w14:textId="77777777" w:rsidR="00102CBA" w:rsidRPr="00102CBA" w:rsidRDefault="00102CBA" w:rsidP="00102CBA">
            <w:r w:rsidRPr="00102CBA">
              <w:t>Partly</w:t>
            </w:r>
          </w:p>
        </w:tc>
        <w:tc>
          <w:tcPr>
            <w:tcW w:w="0" w:type="auto"/>
            <w:vAlign w:val="center"/>
            <w:hideMark/>
          </w:tcPr>
          <w:p w14:paraId="422B8905" w14:textId="77777777" w:rsidR="00102CBA" w:rsidRPr="00102CBA" w:rsidRDefault="00102CBA" w:rsidP="00102CBA">
            <w:r w:rsidRPr="00102CBA">
              <w:t>No</w:t>
            </w:r>
          </w:p>
        </w:tc>
        <w:tc>
          <w:tcPr>
            <w:tcW w:w="0" w:type="auto"/>
            <w:vAlign w:val="center"/>
            <w:hideMark/>
          </w:tcPr>
          <w:p w14:paraId="1B34591D" w14:textId="77777777" w:rsidR="00102CBA" w:rsidRPr="00102CBA" w:rsidRDefault="00102CBA" w:rsidP="00102CBA">
            <w:r w:rsidRPr="00102CBA">
              <w:t>No</w:t>
            </w:r>
          </w:p>
        </w:tc>
        <w:tc>
          <w:tcPr>
            <w:tcW w:w="0" w:type="auto"/>
            <w:vAlign w:val="center"/>
            <w:hideMark/>
          </w:tcPr>
          <w:p w14:paraId="424B6E46" w14:textId="77777777" w:rsidR="00102CBA" w:rsidRPr="00102CBA" w:rsidRDefault="00102CBA" w:rsidP="00102CBA">
            <w:r w:rsidRPr="00102CBA">
              <w:t>No</w:t>
            </w:r>
          </w:p>
        </w:tc>
        <w:tc>
          <w:tcPr>
            <w:tcW w:w="0" w:type="auto"/>
            <w:vAlign w:val="center"/>
            <w:hideMark/>
          </w:tcPr>
          <w:p w14:paraId="62D24ADF" w14:textId="77777777" w:rsidR="00102CBA" w:rsidRPr="00102CBA" w:rsidRDefault="00102CBA" w:rsidP="00102CBA">
            <w:r w:rsidRPr="00102CBA">
              <w:t>?</w:t>
            </w:r>
          </w:p>
        </w:tc>
        <w:tc>
          <w:tcPr>
            <w:tcW w:w="0" w:type="auto"/>
            <w:vAlign w:val="center"/>
            <w:hideMark/>
          </w:tcPr>
          <w:p w14:paraId="388F25E1" w14:textId="77777777" w:rsidR="00102CBA" w:rsidRPr="00102CBA" w:rsidRDefault="00102CBA" w:rsidP="00102CBA">
            <w:r w:rsidRPr="00102CBA">
              <w:t>No</w:t>
            </w:r>
          </w:p>
        </w:tc>
        <w:tc>
          <w:tcPr>
            <w:tcW w:w="0" w:type="auto"/>
            <w:vAlign w:val="center"/>
            <w:hideMark/>
          </w:tcPr>
          <w:p w14:paraId="66ACEC8C" w14:textId="77777777" w:rsidR="00102CBA" w:rsidRPr="00102CBA" w:rsidRDefault="00102CBA" w:rsidP="00102CBA">
            <w:r w:rsidRPr="00102CBA">
              <w:t>No</w:t>
            </w:r>
          </w:p>
        </w:tc>
        <w:tc>
          <w:tcPr>
            <w:tcW w:w="0" w:type="auto"/>
            <w:vAlign w:val="center"/>
            <w:hideMark/>
          </w:tcPr>
          <w:p w14:paraId="12FB9F76" w14:textId="77777777" w:rsidR="00102CBA" w:rsidRPr="00102CBA" w:rsidRDefault="00102CBA" w:rsidP="00102CBA">
            <w:r w:rsidRPr="00102CBA">
              <w:t>Partly</w:t>
            </w:r>
          </w:p>
        </w:tc>
        <w:tc>
          <w:tcPr>
            <w:tcW w:w="0" w:type="auto"/>
            <w:vAlign w:val="center"/>
            <w:hideMark/>
          </w:tcPr>
          <w:p w14:paraId="5A213B39" w14:textId="77777777" w:rsidR="00102CBA" w:rsidRPr="00102CBA" w:rsidRDefault="00102CBA" w:rsidP="00102CBA">
            <w:r w:rsidRPr="00102CBA">
              <w:t>Partly</w:t>
            </w:r>
          </w:p>
        </w:tc>
        <w:tc>
          <w:tcPr>
            <w:tcW w:w="0" w:type="auto"/>
            <w:vAlign w:val="center"/>
            <w:hideMark/>
          </w:tcPr>
          <w:p w14:paraId="47E9CCE1" w14:textId="77777777" w:rsidR="00102CBA" w:rsidRPr="00102CBA" w:rsidRDefault="00102CBA" w:rsidP="00102CBA">
            <w:r w:rsidRPr="00102CBA">
              <w:t>Partly</w:t>
            </w:r>
          </w:p>
        </w:tc>
        <w:tc>
          <w:tcPr>
            <w:tcW w:w="0" w:type="auto"/>
            <w:vAlign w:val="center"/>
            <w:hideMark/>
          </w:tcPr>
          <w:p w14:paraId="6F659F0A" w14:textId="77777777" w:rsidR="00102CBA" w:rsidRPr="00102CBA" w:rsidRDefault="00102CBA" w:rsidP="00102CBA">
            <w:r w:rsidRPr="00102CBA">
              <w:t>?</w:t>
            </w:r>
          </w:p>
        </w:tc>
        <w:tc>
          <w:tcPr>
            <w:tcW w:w="0" w:type="auto"/>
            <w:vAlign w:val="center"/>
            <w:hideMark/>
          </w:tcPr>
          <w:p w14:paraId="28933187" w14:textId="77777777" w:rsidR="00102CBA" w:rsidRPr="00102CBA" w:rsidRDefault="00102CBA" w:rsidP="00102CBA">
            <w:r w:rsidRPr="00102CBA">
              <w:rPr>
                <w:b/>
                <w:bCs/>
              </w:rPr>
              <w:t>Yes</w:t>
            </w:r>
          </w:p>
        </w:tc>
      </w:tr>
      <w:tr w:rsidR="00102CBA" w:rsidRPr="00102CBA" w14:paraId="45A4586F" w14:textId="77777777">
        <w:trPr>
          <w:tblCellSpacing w:w="15" w:type="dxa"/>
        </w:trPr>
        <w:tc>
          <w:tcPr>
            <w:tcW w:w="0" w:type="auto"/>
            <w:vAlign w:val="center"/>
            <w:hideMark/>
          </w:tcPr>
          <w:p w14:paraId="73EC7827" w14:textId="77777777" w:rsidR="00102CBA" w:rsidRPr="00102CBA" w:rsidRDefault="00102CBA" w:rsidP="00102CBA">
            <w:r w:rsidRPr="00102CBA">
              <w:t>Durable records / correction architecture</w:t>
            </w:r>
          </w:p>
        </w:tc>
        <w:tc>
          <w:tcPr>
            <w:tcW w:w="0" w:type="auto"/>
            <w:vAlign w:val="center"/>
            <w:hideMark/>
          </w:tcPr>
          <w:p w14:paraId="51CA5AF1" w14:textId="77777777" w:rsidR="00102CBA" w:rsidRPr="00102CBA" w:rsidRDefault="00102CBA" w:rsidP="00102CBA">
            <w:r w:rsidRPr="00102CBA">
              <w:rPr>
                <w:b/>
                <w:bCs/>
              </w:rPr>
              <w:t>Yes</w:t>
            </w:r>
          </w:p>
        </w:tc>
        <w:tc>
          <w:tcPr>
            <w:tcW w:w="0" w:type="auto"/>
            <w:vAlign w:val="center"/>
            <w:hideMark/>
          </w:tcPr>
          <w:p w14:paraId="5B0FA33F" w14:textId="77777777" w:rsidR="00102CBA" w:rsidRPr="00102CBA" w:rsidRDefault="00102CBA" w:rsidP="00102CBA">
            <w:r w:rsidRPr="00102CBA">
              <w:t>No</w:t>
            </w:r>
          </w:p>
        </w:tc>
        <w:tc>
          <w:tcPr>
            <w:tcW w:w="0" w:type="auto"/>
            <w:vAlign w:val="center"/>
            <w:hideMark/>
          </w:tcPr>
          <w:p w14:paraId="01F67D9C" w14:textId="77777777" w:rsidR="00102CBA" w:rsidRPr="00102CBA" w:rsidRDefault="00102CBA" w:rsidP="00102CBA">
            <w:r w:rsidRPr="00102CBA">
              <w:t>No</w:t>
            </w:r>
          </w:p>
        </w:tc>
        <w:tc>
          <w:tcPr>
            <w:tcW w:w="0" w:type="auto"/>
            <w:vAlign w:val="center"/>
            <w:hideMark/>
          </w:tcPr>
          <w:p w14:paraId="683D755A" w14:textId="77777777" w:rsidR="00102CBA" w:rsidRPr="00102CBA" w:rsidRDefault="00102CBA" w:rsidP="00102CBA">
            <w:r w:rsidRPr="00102CBA">
              <w:t>No</w:t>
            </w:r>
          </w:p>
        </w:tc>
        <w:tc>
          <w:tcPr>
            <w:tcW w:w="0" w:type="auto"/>
            <w:vAlign w:val="center"/>
            <w:hideMark/>
          </w:tcPr>
          <w:p w14:paraId="18CBF9EE" w14:textId="77777777" w:rsidR="00102CBA" w:rsidRPr="00102CBA" w:rsidRDefault="00102CBA" w:rsidP="00102CBA">
            <w:r w:rsidRPr="00102CBA">
              <w:t>?</w:t>
            </w:r>
          </w:p>
        </w:tc>
        <w:tc>
          <w:tcPr>
            <w:tcW w:w="0" w:type="auto"/>
            <w:vAlign w:val="center"/>
            <w:hideMark/>
          </w:tcPr>
          <w:p w14:paraId="643FF015" w14:textId="77777777" w:rsidR="00102CBA" w:rsidRPr="00102CBA" w:rsidRDefault="00102CBA" w:rsidP="00102CBA">
            <w:r w:rsidRPr="00102CBA">
              <w:t>?</w:t>
            </w:r>
          </w:p>
        </w:tc>
        <w:tc>
          <w:tcPr>
            <w:tcW w:w="0" w:type="auto"/>
            <w:vAlign w:val="center"/>
            <w:hideMark/>
          </w:tcPr>
          <w:p w14:paraId="03EA408E" w14:textId="77777777" w:rsidR="00102CBA" w:rsidRPr="00102CBA" w:rsidRDefault="00102CBA" w:rsidP="00102CBA">
            <w:r w:rsidRPr="00102CBA">
              <w:t>No</w:t>
            </w:r>
          </w:p>
        </w:tc>
        <w:tc>
          <w:tcPr>
            <w:tcW w:w="0" w:type="auto"/>
            <w:vAlign w:val="center"/>
            <w:hideMark/>
          </w:tcPr>
          <w:p w14:paraId="4CBB42C7" w14:textId="77777777" w:rsidR="00102CBA" w:rsidRPr="00102CBA" w:rsidRDefault="00102CBA" w:rsidP="00102CBA">
            <w:r w:rsidRPr="00102CBA">
              <w:t>No</w:t>
            </w:r>
          </w:p>
        </w:tc>
        <w:tc>
          <w:tcPr>
            <w:tcW w:w="0" w:type="auto"/>
            <w:vAlign w:val="center"/>
            <w:hideMark/>
          </w:tcPr>
          <w:p w14:paraId="46FDB92A" w14:textId="77777777" w:rsidR="00102CBA" w:rsidRPr="00102CBA" w:rsidRDefault="00102CBA" w:rsidP="00102CBA">
            <w:r w:rsidRPr="00102CBA">
              <w:t>No</w:t>
            </w:r>
          </w:p>
        </w:tc>
        <w:tc>
          <w:tcPr>
            <w:tcW w:w="0" w:type="auto"/>
            <w:vAlign w:val="center"/>
            <w:hideMark/>
          </w:tcPr>
          <w:p w14:paraId="0EB5572E" w14:textId="77777777" w:rsidR="00102CBA" w:rsidRPr="00102CBA" w:rsidRDefault="00102CBA" w:rsidP="00102CBA">
            <w:r w:rsidRPr="00102CBA">
              <w:t>No</w:t>
            </w:r>
          </w:p>
        </w:tc>
        <w:tc>
          <w:tcPr>
            <w:tcW w:w="0" w:type="auto"/>
            <w:vAlign w:val="center"/>
            <w:hideMark/>
          </w:tcPr>
          <w:p w14:paraId="5DDE27CC" w14:textId="77777777" w:rsidR="00102CBA" w:rsidRPr="00102CBA" w:rsidRDefault="00102CBA" w:rsidP="00102CBA">
            <w:r w:rsidRPr="00102CBA">
              <w:t>No</w:t>
            </w:r>
          </w:p>
        </w:tc>
        <w:tc>
          <w:tcPr>
            <w:tcW w:w="0" w:type="auto"/>
            <w:vAlign w:val="center"/>
            <w:hideMark/>
          </w:tcPr>
          <w:p w14:paraId="2EA99DC5" w14:textId="77777777" w:rsidR="00102CBA" w:rsidRPr="00102CBA" w:rsidRDefault="00102CBA" w:rsidP="00102CBA">
            <w:r w:rsidRPr="00102CBA">
              <w:t>Periodicals</w:t>
            </w:r>
          </w:p>
        </w:tc>
        <w:tc>
          <w:tcPr>
            <w:tcW w:w="0" w:type="auto"/>
            <w:vAlign w:val="center"/>
            <w:hideMark/>
          </w:tcPr>
          <w:p w14:paraId="3C164E2E" w14:textId="77777777" w:rsidR="00102CBA" w:rsidRPr="00102CBA" w:rsidRDefault="00102CBA" w:rsidP="00102CBA">
            <w:r w:rsidRPr="00102CBA">
              <w:t>No</w:t>
            </w:r>
          </w:p>
        </w:tc>
        <w:tc>
          <w:tcPr>
            <w:tcW w:w="0" w:type="auto"/>
            <w:vAlign w:val="center"/>
            <w:hideMark/>
          </w:tcPr>
          <w:p w14:paraId="3EC21CB8" w14:textId="77777777" w:rsidR="00102CBA" w:rsidRPr="00102CBA" w:rsidRDefault="00102CBA" w:rsidP="00102CBA">
            <w:r w:rsidRPr="00102CBA">
              <w:t>No</w:t>
            </w:r>
          </w:p>
        </w:tc>
        <w:tc>
          <w:tcPr>
            <w:tcW w:w="0" w:type="auto"/>
            <w:vAlign w:val="center"/>
            <w:hideMark/>
          </w:tcPr>
          <w:p w14:paraId="37D488CC" w14:textId="77777777" w:rsidR="00102CBA" w:rsidRPr="00102CBA" w:rsidRDefault="00102CBA" w:rsidP="00102CBA">
            <w:r w:rsidRPr="00102CBA">
              <w:t>No</w:t>
            </w:r>
          </w:p>
        </w:tc>
        <w:tc>
          <w:tcPr>
            <w:tcW w:w="0" w:type="auto"/>
            <w:vAlign w:val="center"/>
            <w:hideMark/>
          </w:tcPr>
          <w:p w14:paraId="6F90DEA9" w14:textId="77777777" w:rsidR="00102CBA" w:rsidRPr="00102CBA" w:rsidRDefault="00102CBA" w:rsidP="00102CBA">
            <w:r w:rsidRPr="00102CBA">
              <w:t>No</w:t>
            </w:r>
          </w:p>
        </w:tc>
        <w:tc>
          <w:tcPr>
            <w:tcW w:w="0" w:type="auto"/>
            <w:vAlign w:val="center"/>
            <w:hideMark/>
          </w:tcPr>
          <w:p w14:paraId="23BAF075" w14:textId="77777777" w:rsidR="00102CBA" w:rsidRPr="00102CBA" w:rsidRDefault="00102CBA" w:rsidP="00102CBA">
            <w:r w:rsidRPr="00102CBA">
              <w:t>No</w:t>
            </w:r>
          </w:p>
        </w:tc>
        <w:tc>
          <w:tcPr>
            <w:tcW w:w="0" w:type="auto"/>
            <w:vAlign w:val="center"/>
            <w:hideMark/>
          </w:tcPr>
          <w:p w14:paraId="55A7841B" w14:textId="77777777" w:rsidR="00102CBA" w:rsidRPr="00102CBA" w:rsidRDefault="00102CBA" w:rsidP="00102CBA">
            <w:r w:rsidRPr="00102CBA">
              <w:t>No</w:t>
            </w:r>
          </w:p>
        </w:tc>
        <w:tc>
          <w:tcPr>
            <w:tcW w:w="0" w:type="auto"/>
            <w:vAlign w:val="center"/>
            <w:hideMark/>
          </w:tcPr>
          <w:p w14:paraId="1683E437" w14:textId="77777777" w:rsidR="00102CBA" w:rsidRPr="00102CBA" w:rsidRDefault="00102CBA" w:rsidP="00102CBA">
            <w:r w:rsidRPr="00102CBA">
              <w:t>Historiog.</w:t>
            </w:r>
          </w:p>
        </w:tc>
        <w:tc>
          <w:tcPr>
            <w:tcW w:w="0" w:type="auto"/>
            <w:vAlign w:val="center"/>
            <w:hideMark/>
          </w:tcPr>
          <w:p w14:paraId="5CD6D4BD" w14:textId="77777777" w:rsidR="00102CBA" w:rsidRPr="00102CBA" w:rsidRDefault="00102CBA" w:rsidP="00102CBA">
            <w:r w:rsidRPr="00102CBA">
              <w:t>?</w:t>
            </w:r>
          </w:p>
        </w:tc>
        <w:tc>
          <w:tcPr>
            <w:tcW w:w="0" w:type="auto"/>
            <w:vAlign w:val="center"/>
            <w:hideMark/>
          </w:tcPr>
          <w:p w14:paraId="38AC50CB" w14:textId="77777777" w:rsidR="00102CBA" w:rsidRPr="00102CBA" w:rsidRDefault="00102CBA" w:rsidP="00102CBA">
            <w:r w:rsidRPr="00102CBA">
              <w:rPr>
                <w:b/>
                <w:bCs/>
              </w:rPr>
              <w:t>Yes</w:t>
            </w:r>
          </w:p>
        </w:tc>
      </w:tr>
    </w:tbl>
    <w:p w14:paraId="4CE16840" w14:textId="77777777" w:rsidR="00102CBA" w:rsidRPr="00102CBA" w:rsidRDefault="00102CBA" w:rsidP="00102CBA">
      <w:r w:rsidRPr="00102CBA">
        <w:t>Note on the empirical column: it is omitted from the table because the empirical literature makes no normative claims and cannot be scored on these rows. Its function in this survey is to test the claims in the other columns, not to add another.</w:t>
      </w:r>
    </w:p>
    <w:p w14:paraId="7E69357D" w14:textId="77777777" w:rsidR="00102CBA" w:rsidRPr="00102CBA" w:rsidRDefault="00102CBA" w:rsidP="00102CBA">
      <w:r w:rsidRPr="00102CBA">
        <w:t xml:space="preserve">Four columns should chasten this project. The Jain and Buddhist columns contain categories and doctrines this project has nothing for. The Bahá'í column is the one case of a body that answers </w:t>
      </w:r>
      <w:r w:rsidRPr="00102CBA">
        <w:rPr>
          <w:i/>
          <w:iCs/>
        </w:rPr>
        <w:t>No</w:t>
      </w:r>
      <w:r w:rsidRPr="00102CBA">
        <w:t xml:space="preserve"> where this project answers </w:t>
      </w:r>
      <w:r w:rsidRPr="00102CBA">
        <w:rPr>
          <w:i/>
          <w:iCs/>
        </w:rPr>
        <w:t>Yes</w:t>
      </w:r>
      <w:r w:rsidRPr="00102CBA">
        <w:t xml:space="preserve"> on the permission-structure row, which makes it the natural test case for Extension 3's central prediction. And the professional column, which four earlier versions treated as nonexistent, is the only one besides this project's own with entries in the final two rows.</w:t>
      </w:r>
    </w:p>
    <w:p w14:paraId="2535FF3D" w14:textId="77777777" w:rsidR="00102CBA" w:rsidRPr="00102CBA" w:rsidRDefault="00102CBA" w:rsidP="00102CBA">
      <w:r w:rsidRPr="00102CBA">
        <w:pict w14:anchorId="262A17D4">
          <v:rect id="_x0000_i2002" style="width:0;height:1.5pt" o:hralign="center" o:hrstd="t" o:hr="t" fillcolor="#a0a0a0" stroked="f"/>
        </w:pict>
      </w:r>
    </w:p>
    <w:p w14:paraId="238D8055" w14:textId="77777777" w:rsidR="00102CBA" w:rsidRPr="00102CBA" w:rsidRDefault="00102CBA" w:rsidP="00102CBA">
      <w:pPr>
        <w:rPr>
          <w:b/>
          <w:bCs/>
        </w:rPr>
      </w:pPr>
      <w:r w:rsidRPr="00102CBA">
        <w:rPr>
          <w:b/>
          <w:bCs/>
        </w:rPr>
        <w:t>XXV. Reconsiderations: What Requires an Edit and What Requires a Paper</w:t>
      </w:r>
    </w:p>
    <w:p w14:paraId="06810710" w14:textId="77777777" w:rsidR="00102CBA" w:rsidRPr="00102CBA" w:rsidRDefault="00102CBA" w:rsidP="00102CBA">
      <w:r w:rsidRPr="00102CBA">
        <w:t>Twenty-three items, sorted by disposition.</w:t>
      </w:r>
    </w:p>
    <w:p w14:paraId="1EF89D8C" w14:textId="77777777" w:rsidR="00102CBA" w:rsidRPr="00102CBA" w:rsidRDefault="00102CBA" w:rsidP="00102CBA">
      <w:pPr>
        <w:rPr>
          <w:b/>
          <w:bCs/>
        </w:rPr>
      </w:pPr>
      <w:r w:rsidRPr="00102CBA">
        <w:rPr>
          <w:b/>
          <w:bCs/>
        </w:rPr>
        <w:lastRenderedPageBreak/>
        <w:t>A. Requiring new extensions</w:t>
      </w:r>
    </w:p>
    <w:p w14:paraId="42C0C832" w14:textId="77777777" w:rsidR="00102CBA" w:rsidRPr="00102CBA" w:rsidRDefault="00102CBA" w:rsidP="00102CBA">
      <w:r w:rsidRPr="00102CBA">
        <w:rPr>
          <w:b/>
          <w:bCs/>
        </w:rPr>
        <w:t>1. The duties of the hearer — Extension 10.</w:t>
      </w:r>
      <w:r w:rsidRPr="00102CBA">
        <w:t xml:space="preserve"> The largest gap: nearly every body surveyed treats hearing as an act with its own liability, and every criterion in the parent paper binds the speaker or the institution. Should cover the halakhic distinction between believing a report and taking precautionary account of it; the Reformed duty of discouraging talebearers; the Lutheran best construction and its reconciliation with the parent paper's gates; the Catholic rash judgment, the Islamic pairing of suspicion, spying, and backbiting, the Zoroastrian treatment of allegiance, and the Indic material on interpretation, which together establish that acquisition, interpretation, and transmission are one chain; the indigenous circle structure as an institutional answer to how a hearer is obliged to hear; and what a hearer owes the absent party whose account has not been sought. Biblicist grounding available and largely unworked: Proverbs 18:13 and 18:17, Deuteronomy 13:14, John 7:51, Exodus 23:1 read as binding the receiver, and 1 Corinthians 13:5–7.</w:t>
      </w:r>
    </w:p>
    <w:p w14:paraId="78CCF2D0" w14:textId="77777777" w:rsidR="00102CBA" w:rsidRPr="00102CBA" w:rsidRDefault="00102CBA" w:rsidP="00102CBA">
      <w:r w:rsidRPr="00102CBA">
        <w:rPr>
          <w:b/>
          <w:bCs/>
        </w:rPr>
        <w:t>2. Repair — Extension 11.</w:t>
      </w:r>
      <w:r w:rsidRPr="00102CBA">
        <w:t xml:space="preserve"> Three distinct questions.</w:t>
      </w:r>
    </w:p>
    <w:p w14:paraId="698C0ECB" w14:textId="77777777" w:rsidR="00102CBA" w:rsidRPr="00102CBA" w:rsidRDefault="00102CBA" w:rsidP="00102CBA">
      <w:r w:rsidRPr="00102CBA">
        <w:rPr>
          <w:i/>
          <w:iCs/>
        </w:rPr>
        <w:t>Restitution for reputational damage.</w:t>
      </w:r>
      <w:r w:rsidRPr="00102CBA">
        <w:t xml:space="preserve"> What is owed once a false account is established, by whom, to whom. The Catholic position that ceasing to speak is not repair is the sharpest challenge; journalism's correction architecture, the Sikh </w:t>
      </w:r>
      <w:r w:rsidRPr="00102CBA">
        <w:rPr>
          <w:i/>
          <w:iCs/>
        </w:rPr>
        <w:t>tankhah</w:t>
      </w:r>
      <w:r w:rsidRPr="00102CBA">
        <w:t xml:space="preserve">, the dharmaśāstra penalties, and the restorative practice underlying Section XX are the working models. Biblicist material substantial and unworked: Exodus 22 and Leviticus 6 on restitution, Numbers 5:6–7 on confession and restoration with the added fifth, Deuteronomy 19:16–21 on the false witness receiving what he intended, Luke 19:8 as the practical instance. </w:t>
      </w:r>
      <w:r w:rsidRPr="00102CBA">
        <w:rPr>
          <w:b/>
          <w:bCs/>
        </w:rPr>
        <w:t>And the empirical literature on correction and belief persistence in Section XXI must be consulted here</w:t>
      </w:r>
      <w:r w:rsidRPr="00102CBA">
        <w:t>, because it bears on whether restitution of a reputation is even achievable, and the answer may be that it largely is not — which would change what is owed.</w:t>
      </w:r>
    </w:p>
    <w:p w14:paraId="3D207E0D" w14:textId="77777777" w:rsidR="00102CBA" w:rsidRPr="00102CBA" w:rsidRDefault="00102CBA" w:rsidP="00102CBA">
      <w:r w:rsidRPr="00102CBA">
        <w:rPr>
          <w:i/>
          <w:iCs/>
        </w:rPr>
        <w:t>A duty to a good name, examined biblically.</w:t>
      </w:r>
      <w:r w:rsidRPr="00102CBA">
        <w:t xml:space="preserve"> To be handled as a genuine question. Scripture plainly values a good name — Proverbs 22:1, Ecclesiastes 7:1 — and requires that an officeholder have a good report of them which are without (1 Timothy 3:7), and Paul takes care for his reputation where the gospel is at stake (2 Corinthians 8:20–21). Whether that amounts to a </w:t>
      </w:r>
      <w:r w:rsidRPr="00102CBA">
        <w:rPr>
          <w:i/>
          <w:iCs/>
        </w:rPr>
        <w:t>right</w:t>
      </w:r>
      <w:r w:rsidRPr="00102CBA">
        <w:t xml:space="preserve"> to a reputation exceeding one's deserts is different, and the texts pull against it: 1 Timothy 5:20, Galatians 2:11–14, 3 John 9–10, and the prophetic tradition assume that a deserved loss of reputation is a legitimate consequence rather than an injury. The likely finding is that Scripture protects a good name against falsehood absolutely and against truth conditionally, but the work has not been done.</w:t>
      </w:r>
    </w:p>
    <w:p w14:paraId="22909FAD" w14:textId="77777777" w:rsidR="00102CBA" w:rsidRPr="00102CBA" w:rsidRDefault="00102CBA" w:rsidP="00102CBA">
      <w:r w:rsidRPr="00102CBA">
        <w:rPr>
          <w:i/>
          <w:iCs/>
        </w:rPr>
        <w:lastRenderedPageBreak/>
        <w:t>The relation between the two.</w:t>
      </w:r>
      <w:r w:rsidRPr="00102CBA">
        <w:t xml:space="preserve"> If there is no right to an undeserved reputation, restitution is owed for false accounts and not for true ones justly published — cleaner than either tradition supplies, and needing defence.</w:t>
      </w:r>
    </w:p>
    <w:p w14:paraId="214A795B" w14:textId="77777777" w:rsidR="00102CBA" w:rsidRPr="00102CBA" w:rsidRDefault="00102CBA" w:rsidP="00102CBA">
      <w:r w:rsidRPr="00102CBA">
        <w:rPr>
          <w:b/>
          <w:bCs/>
        </w:rPr>
        <w:t>3. Manner, and the speech that is merely idle — Extension 12.</w:t>
      </w:r>
      <w:r w:rsidRPr="00102CBA">
        <w:t xml:space="preserve"> Generated by the Buddhist categories, reinforced by the Jain mendicant list and the Quaker discipline. Both are faults this project's criteria pass without comment. Biblicist material ample and unused — Proverbs 15:1, Colossians 4:6, Ephesians 4:15, Matthew 12:36 on the idle word.</w:t>
      </w:r>
    </w:p>
    <w:p w14:paraId="411E52CD" w14:textId="77777777" w:rsidR="00102CBA" w:rsidRPr="00102CBA" w:rsidRDefault="00102CBA" w:rsidP="00102CBA">
      <w:r w:rsidRPr="00102CBA">
        <w:rPr>
          <w:b/>
          <w:bCs/>
        </w:rPr>
        <w:t>4. Standpoint and the limits of the first gate — Extension 13.</w:t>
      </w:r>
      <w:r w:rsidRPr="00102CBA">
        <w:t xml:space="preserve"> Generated by </w:t>
      </w:r>
      <w:r w:rsidRPr="00102CBA">
        <w:rPr>
          <w:i/>
          <w:iCs/>
        </w:rPr>
        <w:t>anekāntavāda</w:t>
      </w:r>
      <w:r w:rsidRPr="00102CBA">
        <w:t xml:space="preserve"> and by the </w:t>
      </w:r>
      <w:r w:rsidRPr="00102CBA">
        <w:rPr>
          <w:i/>
          <w:iCs/>
        </w:rPr>
        <w:t>Mahābhārata</w:t>
      </w:r>
      <w:r w:rsidRPr="00102CBA">
        <w:t>'s refusal to resolve. The parent paper's first gate treats truth as a threshold. The Jain position is that a report may be accurate as to standpoint and false as to matter without the reporter having erred. Not to be developed as scepticism. Connects to Extension 2's loss of marking from the other side: there a qualifier was dropped in transmission; here it was never attached because the speaker did not know he had one. Biblicist grounding to examine: Proverbs 18:17 as a claim about standpoint rather than only procedure; Job's friends as accurate observation and false account; 1 Corinthians 13:12 on partial knowledge; Deuteronomy 19:15's multiple witnesses read epistemologically rather than only evidentially.</w:t>
      </w:r>
    </w:p>
    <w:p w14:paraId="435B6BE6" w14:textId="77777777" w:rsidR="00102CBA" w:rsidRPr="00102CBA" w:rsidRDefault="00102CBA" w:rsidP="00102CBA">
      <w:r w:rsidRPr="00102CBA">
        <w:rPr>
          <w:b/>
          <w:bCs/>
        </w:rPr>
        <w:t>5. The empirical test — Extension 14.</w:t>
      </w:r>
      <w:r w:rsidRPr="00102CBA">
        <w:t xml:space="preserve"> New to this version and arguably the most urgent. Extension 5's four mechanisms and Extension 2's cascade are empirical claims asserted without evidence. The literatures named in Section XXI either support them or do not. This paper should consult them properly, state which of the project's claims survive contact with evidence, and revise or withdraw those that do not — with attention to the replication problems noted there, so that the paper does not simply exchange armchair confidence for citation confidence.</w:t>
      </w:r>
    </w:p>
    <w:p w14:paraId="25471FD6" w14:textId="77777777" w:rsidR="00102CBA" w:rsidRPr="00102CBA" w:rsidRDefault="00102CBA" w:rsidP="00102CBA">
      <w:pPr>
        <w:rPr>
          <w:b/>
          <w:bCs/>
        </w:rPr>
      </w:pPr>
      <w:r w:rsidRPr="00102CBA">
        <w:rPr>
          <w:b/>
          <w:bCs/>
        </w:rPr>
        <w:t>B. Requiring edits to existing extensions</w:t>
      </w:r>
    </w:p>
    <w:p w14:paraId="349D20F2" w14:textId="77777777" w:rsidR="00102CBA" w:rsidRPr="00102CBA" w:rsidRDefault="00102CBA" w:rsidP="00102CBA">
      <w:r w:rsidRPr="00102CBA">
        <w:rPr>
          <w:b/>
          <w:bCs/>
        </w:rPr>
        <w:t>6. The already-public matter — Extension 6.</w:t>
      </w:r>
      <w:r w:rsidRPr="00102CBA">
        <w:t xml:space="preserve"> Add a fourth condition or explicit exception. Five traditions supply it with reasoning.</w:t>
      </w:r>
    </w:p>
    <w:p w14:paraId="0B05B357" w14:textId="77777777" w:rsidR="00102CBA" w:rsidRPr="00102CBA" w:rsidRDefault="00102CBA" w:rsidP="00102CBA">
      <w:r w:rsidRPr="00102CBA">
        <w:rPr>
          <w:b/>
          <w:bCs/>
        </w:rPr>
        <w:t>7. Least damaging means — Extension 6 and parent paper.</w:t>
      </w:r>
      <w:r w:rsidRPr="00102CBA">
        <w:t xml:space="preserve"> Currently folded inside proportion. Five traditions and all four professional codes state it separately.</w:t>
      </w:r>
    </w:p>
    <w:p w14:paraId="74BDD8C2" w14:textId="77777777" w:rsidR="00102CBA" w:rsidRPr="00102CBA" w:rsidRDefault="00102CBA" w:rsidP="00102CBA">
      <w:r w:rsidRPr="00102CBA">
        <w:rPr>
          <w:b/>
          <w:bCs/>
        </w:rPr>
        <w:t>8. Procedure as against criteria — Extension 6.</w:t>
      </w:r>
      <w:r w:rsidRPr="00102CBA">
        <w:t xml:space="preserve"> Redraft the instrument as a sequence with stated steps. The Anabaptist, Sikh, and circle procedures are the warrant.</w:t>
      </w:r>
    </w:p>
    <w:p w14:paraId="3231879C" w14:textId="77777777" w:rsidR="00102CBA" w:rsidRPr="00102CBA" w:rsidRDefault="00102CBA" w:rsidP="00102CBA">
      <w:r w:rsidRPr="00102CBA">
        <w:rPr>
          <w:b/>
          <w:bCs/>
        </w:rPr>
        <w:t>9. A channel for reporting on oneself — parent paper.</w:t>
      </w:r>
      <w:r w:rsidRPr="00102CBA">
        <w:t xml:space="preserve"> The Wesleyan band and medicine's open-disclosure practice supply a seventh institutional duty.</w:t>
      </w:r>
    </w:p>
    <w:p w14:paraId="312C2C56" w14:textId="77777777" w:rsidR="00102CBA" w:rsidRPr="00102CBA" w:rsidRDefault="00102CBA" w:rsidP="00102CBA">
      <w:r w:rsidRPr="00102CBA">
        <w:rPr>
          <w:b/>
          <w:bCs/>
        </w:rPr>
        <w:lastRenderedPageBreak/>
        <w:t>10. Questions rather than verdicts — parent paper.</w:t>
      </w:r>
      <w:r w:rsidRPr="00102CBA">
        <w:t xml:space="preserve"> The Quaker clearness committee suggests a second kind of channel.</w:t>
      </w:r>
    </w:p>
    <w:p w14:paraId="06ADAFB8" w14:textId="77777777" w:rsidR="00102CBA" w:rsidRPr="00102CBA" w:rsidRDefault="00102CBA" w:rsidP="00102CBA">
      <w:r w:rsidRPr="00102CBA">
        <w:rPr>
          <w:b/>
          <w:bCs/>
        </w:rPr>
        <w:t>11. A hearing rather than a channel — parent paper.</w:t>
      </w:r>
      <w:r w:rsidRPr="00102CBA">
        <w:t xml:space="preserve"> New to this version, from Section XX. This project's institutional duties describe a place a report can be lodged. The circle structure describes a hearing in which the complainant is guaranteed an uninterrupted turn and the body is obliged to listen. These are not the same, and this project has only the first.</w:t>
      </w:r>
    </w:p>
    <w:p w14:paraId="503ADC77" w14:textId="77777777" w:rsidR="00102CBA" w:rsidRPr="00102CBA" w:rsidRDefault="00102CBA" w:rsidP="00102CBA">
      <w:r w:rsidRPr="00102CBA">
        <w:rPr>
          <w:b/>
          <w:bCs/>
        </w:rPr>
        <w:t>12. Positive duties stated first — structural edit to the parent paper.</w:t>
      </w:r>
      <w:r w:rsidRPr="00102CBA">
        <w:t xml:space="preserve"> Reordering Section V so the duty to preserve a neighbour's good name and to appear and stand for the truth precedes the restraints. The largest edit and the one most likely to improve the paper as a whole.</w:t>
      </w:r>
    </w:p>
    <w:p w14:paraId="7D28AB07" w14:textId="77777777" w:rsidR="00102CBA" w:rsidRPr="00102CBA" w:rsidRDefault="00102CBA" w:rsidP="00102CBA">
      <w:r w:rsidRPr="00102CBA">
        <w:rPr>
          <w:b/>
          <w:bCs/>
        </w:rPr>
        <w:t>13. The Stone-Campbell warning — Extension 5.</w:t>
      </w:r>
      <w:r w:rsidRPr="00102CBA">
        <w:t xml:space="preserve"> Destructive public reproof can be produced without hypocrites.</w:t>
      </w:r>
    </w:p>
    <w:p w14:paraId="1C3617AB" w14:textId="77777777" w:rsidR="00102CBA" w:rsidRPr="00102CBA" w:rsidRDefault="00102CBA" w:rsidP="00102CBA">
      <w:r w:rsidRPr="00102CBA">
        <w:rPr>
          <w:b/>
          <w:bCs/>
        </w:rPr>
        <w:t>14. Who bears the risk — Extension 6.</w:t>
      </w:r>
      <w:r w:rsidRPr="00102CBA">
        <w:t xml:space="preserve"> External confirmation from the professional codes that Extension 6's second condition does real work.</w:t>
      </w:r>
    </w:p>
    <w:p w14:paraId="6236B2CB" w14:textId="77777777" w:rsidR="00102CBA" w:rsidRPr="00102CBA" w:rsidRDefault="00102CBA" w:rsidP="00102CBA">
      <w:r w:rsidRPr="00102CBA">
        <w:rPr>
          <w:b/>
          <w:bCs/>
        </w:rPr>
        <w:t>15. Correction architecture — Extension 2.</w:t>
      </w:r>
      <w:r w:rsidRPr="00102CBA">
        <w:t xml:space="preserve"> Section VI should be rewritten against journalism's actual experience rather than constructed from first principles, and against the empirical findings on whether corrections reach anyone.</w:t>
      </w:r>
    </w:p>
    <w:p w14:paraId="6775EE02" w14:textId="77777777" w:rsidR="00102CBA" w:rsidRPr="00102CBA" w:rsidRDefault="00102CBA" w:rsidP="00102CBA">
      <w:r w:rsidRPr="00102CBA">
        <w:rPr>
          <w:b/>
          <w:bCs/>
        </w:rPr>
        <w:t>16. Enforcement with consequences — Extension 3.</w:t>
      </w:r>
      <w:r w:rsidRPr="00102CBA">
        <w:t xml:space="preserve"> Medicine's mandatory reporting is the developed answer to the problem that discretion drifts.</w:t>
      </w:r>
    </w:p>
    <w:p w14:paraId="3238C1E2" w14:textId="77777777" w:rsidR="00102CBA" w:rsidRPr="00102CBA" w:rsidRDefault="00102CBA" w:rsidP="00102CBA">
      <w:r w:rsidRPr="00102CBA">
        <w:rPr>
          <w:b/>
          <w:bCs/>
        </w:rPr>
        <w:t>17. Truth and non-injury as paired constraints — parent paper.</w:t>
      </w:r>
      <w:r w:rsidRPr="00102CBA">
        <w:t xml:space="preserve"> Five independent lines pair them as the two governing constraints, and this project treats non-injury only as a weight inside proportion. The project should not adopt the Jain subordination, but it should say why not.</w:t>
      </w:r>
    </w:p>
    <w:p w14:paraId="4672B7F1" w14:textId="77777777" w:rsidR="00102CBA" w:rsidRPr="00102CBA" w:rsidRDefault="00102CBA" w:rsidP="00102CBA">
      <w:r w:rsidRPr="00102CBA">
        <w:rPr>
          <w:b/>
          <w:bCs/>
        </w:rPr>
        <w:t>18. Attribution of restorative practice — Extension 8 and the parent paper.</w:t>
      </w:r>
      <w:r w:rsidRPr="00102CBA">
        <w:t xml:space="preserve"> The modern restorative-justice literature this project has cited draws on Maori and North American indigenous practice, which the citations do not acknowledge. That should be corrected wherever restorative practice is invoked.</w:t>
      </w:r>
    </w:p>
    <w:p w14:paraId="3A078546" w14:textId="77777777" w:rsidR="00102CBA" w:rsidRPr="00102CBA" w:rsidRDefault="00102CBA" w:rsidP="00102CBA">
      <w:pPr>
        <w:rPr>
          <w:b/>
          <w:bCs/>
        </w:rPr>
      </w:pPr>
      <w:r w:rsidRPr="00102CBA">
        <w:rPr>
          <w:b/>
          <w:bCs/>
        </w:rPr>
        <w:t>C. Requiring work this project may not be able to do</w:t>
      </w:r>
    </w:p>
    <w:p w14:paraId="4D909769" w14:textId="77777777" w:rsidR="00102CBA" w:rsidRPr="00102CBA" w:rsidRDefault="00102CBA" w:rsidP="00102CBA">
      <w:r w:rsidRPr="00102CBA">
        <w:rPr>
          <w:b/>
          <w:bCs/>
        </w:rPr>
        <w:t>19. The speaker's own condition.</w:t>
      </w:r>
      <w:r w:rsidRPr="00102CBA">
        <w:t xml:space="preserve"> Raised by the Byzantine material, reinforced by al-Ghazali, by the Buddhist emphasis on karmic consequence, by the Sikh grouping of slander with the internal enemies, by the Zoroastrian treatment of allegiance, and by the </w:t>
      </w:r>
      <w:r w:rsidRPr="00102CBA">
        <w:rPr>
          <w:i/>
          <w:iCs/>
        </w:rPr>
        <w:t>upāya</w:t>
      </w:r>
      <w:r w:rsidRPr="00102CBA">
        <w:t xml:space="preserve"> </w:t>
      </w:r>
      <w:r w:rsidRPr="00102CBA">
        <w:lastRenderedPageBreak/>
        <w:t>cautions. Not answerable by adding a criterion. A question about formation, and the project has no account of formation.</w:t>
      </w:r>
    </w:p>
    <w:p w14:paraId="3F0D6DD6" w14:textId="77777777" w:rsidR="00102CBA" w:rsidRPr="00102CBA" w:rsidRDefault="00102CBA" w:rsidP="00102CBA">
      <w:r w:rsidRPr="00102CBA">
        <w:rPr>
          <w:b/>
          <w:bCs/>
        </w:rPr>
        <w:t>20. Whether the parent paper's structure is the right structure.</w:t>
      </w:r>
      <w:r w:rsidRPr="00102CBA">
        <w:t xml:space="preserve"> Five independent lines produce different top-level divisions: this project's taxonomy by activity, the Buddhist fourfold division by defect, the Jain division by vow with truth subordinated, the Confucian organisation by relationship, and the Zoroastrian by allegiance. That five principled divisions exist is a reason to ask whether this project's is the best or merely the first it reached.</w:t>
      </w:r>
    </w:p>
    <w:p w14:paraId="013B8AA8" w14:textId="77777777" w:rsidR="00102CBA" w:rsidRPr="00102CBA" w:rsidRDefault="00102CBA" w:rsidP="00102CBA">
      <w:r w:rsidRPr="00102CBA">
        <w:rPr>
          <w:b/>
          <w:bCs/>
        </w:rPr>
        <w:t>21. Whether the hardest cases admit of resolution at all.</w:t>
      </w:r>
      <w:r w:rsidRPr="00102CBA">
        <w:t xml:space="preserve"> The </w:t>
      </w:r>
      <w:r w:rsidRPr="00102CBA">
        <w:rPr>
          <w:i/>
          <w:iCs/>
        </w:rPr>
        <w:t>Mahābhārata</w:t>
      </w:r>
      <w:r w:rsidRPr="00102CBA">
        <w:t xml:space="preserve"> declines to settle cases Extension 6's instrument would dispose of, treating the difficulty as the point. That assumption of the instrument's has never been examined.</w:t>
      </w:r>
    </w:p>
    <w:p w14:paraId="6442EF53" w14:textId="77777777" w:rsidR="00102CBA" w:rsidRPr="00102CBA" w:rsidRDefault="00102CBA" w:rsidP="00102CBA">
      <w:r w:rsidRPr="00102CBA">
        <w:rPr>
          <w:b/>
          <w:bCs/>
        </w:rPr>
        <w:t>22. Whether the Bahá'í position refutes Extension 3.</w:t>
      </w:r>
      <w:r w:rsidRPr="00102CBA">
        <w:t xml:space="preserve"> Extension 3 predicted that a prohibition without stated exceptions becomes a discretionary enforcement instrument. A community has held such a prohibition for a century and a half with a developed institutional structure. Either the prediction holds there, in which case Extension 3 is confirmed from an unexpected quarter, or it does not, in which case Extension 3 needs qualification. This is answerable only by those inside that community.</w:t>
      </w:r>
    </w:p>
    <w:p w14:paraId="76E42801" w14:textId="77777777" w:rsidR="00102CBA" w:rsidRPr="00102CBA" w:rsidRDefault="00102CBA" w:rsidP="00102CBA">
      <w:r w:rsidRPr="00102CBA">
        <w:rPr>
          <w:b/>
          <w:bCs/>
        </w:rPr>
        <w:t>23. Verification of this survey.</w:t>
      </w:r>
      <w:r w:rsidRPr="00102CBA">
        <w:t xml:space="preserve"> Detailed below, and a genuine work item.</w:t>
      </w:r>
    </w:p>
    <w:p w14:paraId="29DFA666" w14:textId="77777777" w:rsidR="00102CBA" w:rsidRPr="00102CBA" w:rsidRDefault="00102CBA" w:rsidP="00102CBA">
      <w:r w:rsidRPr="00102CBA">
        <w:pict w14:anchorId="37E0D3F1">
          <v:rect id="_x0000_i2003" style="width:0;height:1.5pt" o:hralign="center" o:hrstd="t" o:hr="t" fillcolor="#a0a0a0" stroked="f"/>
        </w:pict>
      </w:r>
    </w:p>
    <w:p w14:paraId="03FF7099" w14:textId="77777777" w:rsidR="00102CBA" w:rsidRPr="00102CBA" w:rsidRDefault="00102CBA" w:rsidP="00102CBA">
      <w:pPr>
        <w:rPr>
          <w:b/>
          <w:bCs/>
        </w:rPr>
      </w:pPr>
      <w:r w:rsidRPr="00102CBA">
        <w:rPr>
          <w:b/>
          <w:bCs/>
        </w:rPr>
        <w:t>XXVI. Method</w:t>
      </w:r>
    </w:p>
    <w:p w14:paraId="798F5361" w14:textId="77777777" w:rsidR="00102CBA" w:rsidRPr="00102CBA" w:rsidRDefault="00102CBA" w:rsidP="00102CBA">
      <w:r w:rsidRPr="00102CBA">
        <w:t>Five commitments governed the writing, the fifth new to this version.</w:t>
      </w:r>
    </w:p>
    <w:p w14:paraId="0A7E9A1E" w14:textId="77777777" w:rsidR="00102CBA" w:rsidRPr="00102CBA" w:rsidRDefault="00102CBA" w:rsidP="00102CBA">
      <w:r w:rsidRPr="00102CBA">
        <w:rPr>
          <w:b/>
          <w:bCs/>
        </w:rPr>
        <w:t>Each tradition is described as it describes itself.</w:t>
      </w:r>
      <w:r w:rsidRPr="00102CBA">
        <w:t xml:space="preserve"> No attempt to present any as a version of this project's conclusions, to select flattering parts, or to characterise disagreements as misunderstandings. The six direct challenges to this project's method — the Byzantine objection to permission structures, the Wesleyan implication that criteria are the wrong instrument, the Stone-Campbell demonstration that right method does not prevent damage, the Buddhist and Jain division of the ground on different principles, the </w:t>
      </w:r>
      <w:r w:rsidRPr="00102CBA">
        <w:rPr>
          <w:i/>
          <w:iCs/>
        </w:rPr>
        <w:t>Mahābhārata</w:t>
      </w:r>
      <w:r w:rsidRPr="00102CBA">
        <w:t>'s refusal to resolve, and the Bahá'í refusal of a permission structure altogether — are given in their strongest form rather than their most answerable.</w:t>
      </w:r>
    </w:p>
    <w:p w14:paraId="35EB1756" w14:textId="77777777" w:rsidR="00102CBA" w:rsidRPr="00102CBA" w:rsidRDefault="00102CBA" w:rsidP="00102CBA">
      <w:r w:rsidRPr="00102CBA">
        <w:rPr>
          <w:b/>
          <w:bCs/>
        </w:rPr>
        <w:t>No adjudication is offered.</w:t>
      </w:r>
      <w:r w:rsidRPr="00102CBA">
        <w:t xml:space="preserve"> A biblicist reader will disagree with most of these bodies on foundational matters. Disagreement about authority does not license misdescription.</w:t>
      </w:r>
    </w:p>
    <w:p w14:paraId="16EB1F0D" w14:textId="77777777" w:rsidR="00102CBA" w:rsidRPr="00102CBA" w:rsidRDefault="00102CBA" w:rsidP="00102CBA">
      <w:r w:rsidRPr="00102CBA">
        <w:rPr>
          <w:b/>
          <w:bCs/>
        </w:rPr>
        <w:t>Uncomfortable features are described, not omitted.</w:t>
      </w:r>
      <w:r w:rsidRPr="00102CBA">
        <w:t xml:space="preserve"> The Vajrayana </w:t>
      </w:r>
      <w:r w:rsidRPr="00102CBA">
        <w:rPr>
          <w:i/>
          <w:iCs/>
        </w:rPr>
        <w:t>samaya</w:t>
      </w:r>
      <w:r w:rsidRPr="00102CBA">
        <w:t xml:space="preserve"> material, the dharmaśāstra's stratification by caste and sex, the severity of the Anabaptist ban, and </w:t>
      </w:r>
      <w:r w:rsidRPr="00102CBA">
        <w:lastRenderedPageBreak/>
        <w:t>historic Quaker disownment are recorded because a tradition described only by its strengths has not been described. Applied to this project's own tradition equally, which is why the Stone-Campbell periodical controversies are in the survey.</w:t>
      </w:r>
    </w:p>
    <w:p w14:paraId="55130346" w14:textId="77777777" w:rsidR="00102CBA" w:rsidRPr="00102CBA" w:rsidRDefault="00102CBA" w:rsidP="00102CBA">
      <w:r w:rsidRPr="00102CBA">
        <w:rPr>
          <w:b/>
          <w:bCs/>
        </w:rPr>
        <w:t>A standing method for additions.</w:t>
      </w:r>
      <w:r w:rsidRPr="00102CBA">
        <w:t xml:space="preserve"> Each section follows the same order: literature and characteristic form; taxonomy or structure; correspondences stated without inflation; divergences, including challenges to this project's method; and documented failure modes.</w:t>
      </w:r>
    </w:p>
    <w:p w14:paraId="55716E31" w14:textId="77777777" w:rsidR="00102CBA" w:rsidRPr="00102CBA" w:rsidRDefault="00102CBA" w:rsidP="00102CBA">
      <w:r w:rsidRPr="00102CBA">
        <w:rPr>
          <w:b/>
          <w:bCs/>
        </w:rPr>
        <w:t>A standing admission of what the method cannot reach.</w:t>
      </w:r>
      <w:r w:rsidRPr="00102CBA">
        <w:t xml:space="preserve"> New in this version and prompted by Section XX. A survey conducted by reading published texts cannot survey traditions that are not published, are held within communities, or are transmitted orally. Where that is the situation, this paper says so and declines to produce a summary from secondary sources, rather than filling the space with something of the wrong kind. The alternative — an anthropological précis set beside a tradition's own most reflective self-presentation — would create a false parity and would risk the specific harms Section XX describes.</w:t>
      </w:r>
    </w:p>
    <w:p w14:paraId="7B9D3EDD" w14:textId="77777777" w:rsidR="00102CBA" w:rsidRPr="00102CBA" w:rsidRDefault="00102CBA" w:rsidP="00102CBA">
      <w:r w:rsidRPr="00102CBA">
        <w:pict w14:anchorId="472F99AB">
          <v:rect id="_x0000_i2004" style="width:0;height:1.5pt" o:hralign="center" o:hrstd="t" o:hr="t" fillcolor="#a0a0a0" stroked="f"/>
        </w:pict>
      </w:r>
    </w:p>
    <w:p w14:paraId="5A81A828" w14:textId="77777777" w:rsidR="00102CBA" w:rsidRPr="00102CBA" w:rsidRDefault="00102CBA" w:rsidP="00102CBA">
      <w:pPr>
        <w:rPr>
          <w:b/>
          <w:bCs/>
        </w:rPr>
      </w:pPr>
      <w:r w:rsidRPr="00102CBA">
        <w:rPr>
          <w:b/>
          <w:bCs/>
        </w:rPr>
        <w:t>XXVII. Call for Correction</w:t>
      </w:r>
    </w:p>
    <w:p w14:paraId="3B1CFABF" w14:textId="77777777" w:rsidR="00102CBA" w:rsidRPr="00102CBA" w:rsidRDefault="00102CBA" w:rsidP="00102CBA">
      <w:r w:rsidRPr="00102CBA">
        <w:rPr>
          <w:b/>
          <w:bCs/>
        </w:rPr>
        <w:t>What this paper asks for, and from whom.</w:t>
      </w:r>
    </w:p>
    <w:p w14:paraId="61CC40A9" w14:textId="77777777" w:rsidR="00102CBA" w:rsidRPr="00102CBA" w:rsidRDefault="00102CBA" w:rsidP="00102CBA">
      <w:r w:rsidRPr="00102CBA">
        <w:t>Sections vary enormously in reliability and should be read accordingly.</w:t>
      </w:r>
    </w:p>
    <w:p w14:paraId="73D973F9" w14:textId="77777777" w:rsidR="00102CBA" w:rsidRPr="00102CBA" w:rsidRDefault="00102CBA" w:rsidP="00102CBA">
      <w:r w:rsidRPr="00102CBA">
        <w:rPr>
          <w:b/>
          <w:bCs/>
        </w:rPr>
        <w:t>Most secure</w:t>
      </w:r>
      <w:r w:rsidRPr="00102CBA">
        <w:t>: Reformed, Anabaptist, Wesleyan, Stone-Campbell, Lutheran, and the professional codes. Literature this writer can read in English, in general circulation.</w:t>
      </w:r>
    </w:p>
    <w:p w14:paraId="78431CD4" w14:textId="77777777" w:rsidR="00102CBA" w:rsidRPr="00102CBA" w:rsidRDefault="00102CBA" w:rsidP="00102CBA">
      <w:r w:rsidRPr="00102CBA">
        <w:rPr>
          <w:b/>
          <w:bCs/>
        </w:rPr>
        <w:t>Moderately secure</w:t>
      </w:r>
      <w:r w:rsidRPr="00102CBA">
        <w:t>: halakhic, Catholic, Byzantine Orthodox, Islamic, Quaker, Bahá'í. Substantial translated literature and secondary scholarship exist; errors are more likely to be of emphasis, of over-systematising a tradition that resists it, or of citing a common enumeration where several exist.</w:t>
      </w:r>
    </w:p>
    <w:p w14:paraId="41B5D725" w14:textId="77777777" w:rsidR="00102CBA" w:rsidRPr="00102CBA" w:rsidRDefault="00102CBA" w:rsidP="00102CBA">
      <w:r w:rsidRPr="00102CBA">
        <w:rPr>
          <w:b/>
          <w:bCs/>
        </w:rPr>
        <w:t>Least secure, offered as placeholders</w:t>
      </w:r>
      <w:r w:rsidRPr="00102CBA">
        <w:t>: Oriental Orthodox, Zoroastrian, Jain, Sikh, Hindu, Buddhist beyond its canonical foundation, Confucian. Primary literature in languages this writer does not read — Syriac, Coptic, Arabic, Ge'ez, Avestan, Middle Persian, Prakrit, Sanskrit, Gurmukhi, Pali, Tibetan, Classical Chinese, Japanese.</w:t>
      </w:r>
    </w:p>
    <w:p w14:paraId="780B7018" w14:textId="77777777" w:rsidR="00102CBA" w:rsidRPr="00102CBA" w:rsidRDefault="00102CBA" w:rsidP="00102CBA">
      <w:r w:rsidRPr="00102CBA">
        <w:rPr>
          <w:b/>
          <w:bCs/>
        </w:rPr>
        <w:t>Not a survey at all</w:t>
      </w:r>
      <w:r w:rsidRPr="00102CBA">
        <w:t>: the East Asian section beyond Buddhism, which is a placeholder that does not meet the standard of the others; and the indigenous and customary section, which describes why a survey of the kind attempted here cannot be done rather than attempting one.</w:t>
      </w:r>
    </w:p>
    <w:p w14:paraId="69D837C3" w14:textId="77777777" w:rsidR="00102CBA" w:rsidRPr="00102CBA" w:rsidRDefault="00102CBA" w:rsidP="00102CBA">
      <w:r w:rsidRPr="00102CBA">
        <w:rPr>
          <w:b/>
          <w:bCs/>
        </w:rPr>
        <w:lastRenderedPageBreak/>
        <w:t>Specific requests.</w:t>
      </w:r>
    </w:p>
    <w:p w14:paraId="26E0152C" w14:textId="77777777" w:rsidR="00102CBA" w:rsidRPr="00102CBA" w:rsidRDefault="00102CBA" w:rsidP="00102CBA">
      <w:r w:rsidRPr="00102CBA">
        <w:rPr>
          <w:i/>
          <w:iCs/>
        </w:rPr>
        <w:t>To Syriac Christians and scholars of the Syriac churches</w:t>
      </w:r>
      <w:r w:rsidRPr="00102CBA">
        <w:t>: the canonical collections almost certainly contain provisions on the handling of accusations, the reception of testimony, and clerical discipline. Section V records only that they exist.</w:t>
      </w:r>
    </w:p>
    <w:p w14:paraId="7D9910F2" w14:textId="77777777" w:rsidR="00102CBA" w:rsidRPr="00102CBA" w:rsidRDefault="00102CBA" w:rsidP="00102CBA">
      <w:r w:rsidRPr="00102CBA">
        <w:rPr>
          <w:i/>
          <w:iCs/>
        </w:rPr>
        <w:t>To Coptic Christians and scholars</w:t>
      </w:r>
      <w:r w:rsidRPr="00102CBA">
        <w:t xml:space="preserve">: the same, regarding the canons attributed to Athanasius, the Coptic Apostolic Canons, and Ibn al-'Assal's </w:t>
      </w:r>
      <w:r w:rsidRPr="00102CBA">
        <w:rPr>
          <w:i/>
          <w:iCs/>
        </w:rPr>
        <w:t>Nomocanon</w:t>
      </w:r>
      <w:r w:rsidRPr="00102CBA">
        <w:t>.</w:t>
      </w:r>
    </w:p>
    <w:p w14:paraId="742C1D8E" w14:textId="77777777" w:rsidR="00102CBA" w:rsidRPr="00102CBA" w:rsidRDefault="00102CBA" w:rsidP="00102CBA">
      <w:r w:rsidRPr="00102CBA">
        <w:rPr>
          <w:i/>
          <w:iCs/>
        </w:rPr>
        <w:t>To Ethiopian Orthodox Tewahedo Christians and scholars</w:t>
      </w:r>
      <w:r w:rsidRPr="00102CBA">
        <w:t xml:space="preserve">: the </w:t>
      </w:r>
      <w:r w:rsidRPr="00102CBA">
        <w:rPr>
          <w:i/>
          <w:iCs/>
        </w:rPr>
        <w:t>Fetha Nagast</w:t>
      </w:r>
      <w:r w:rsidRPr="00102CBA">
        <w:t>, on its face the most promising unread source in the survey; and what the broader Ethiopian canon contributes to a doctrine of speech.</w:t>
      </w:r>
    </w:p>
    <w:p w14:paraId="5B76C459" w14:textId="77777777" w:rsidR="00102CBA" w:rsidRPr="00102CBA" w:rsidRDefault="00102CBA" w:rsidP="00102CBA">
      <w:r w:rsidRPr="00102CBA">
        <w:rPr>
          <w:i/>
          <w:iCs/>
        </w:rPr>
        <w:t>To Zoroastrians, Parsi and Iranian, and to scholars of Avestan and Middle Persian</w:t>
      </w:r>
      <w:r w:rsidRPr="00102CBA">
        <w:t>: whether the account in Section VI is recognisable; whether the tradition has anything corresponding to the category of true derogatory speech wrongly carried, which this writer guessed it may not and flagged as a guess; and what the surviving legal material contains on testimony and on the broken word.</w:t>
      </w:r>
    </w:p>
    <w:p w14:paraId="76577C98" w14:textId="77777777" w:rsidR="00102CBA" w:rsidRPr="00102CBA" w:rsidRDefault="00102CBA" w:rsidP="00102CBA">
      <w:r w:rsidRPr="00102CBA">
        <w:rPr>
          <w:i/>
          <w:iCs/>
        </w:rPr>
        <w:t>To Bahá'ís</w:t>
      </w:r>
      <w:r w:rsidRPr="00102CBA">
        <w:t>: two requests, and the second matters most. Whether Section XIV's account of the absoluteness of the prohibition and of the principles of consultation is accurate. And how the community understands the relation between the prohibition of backbiting and the reporting of genuine institutional wrongdoing — which is the question Extension 3 makes urgent and which no outsider can answer. If the community's experience contradicts Extension 3's prediction, this project needs to know.</w:t>
      </w:r>
    </w:p>
    <w:p w14:paraId="1553D380" w14:textId="77777777" w:rsidR="00102CBA" w:rsidRPr="00102CBA" w:rsidRDefault="00102CBA" w:rsidP="00102CBA">
      <w:r w:rsidRPr="00102CBA">
        <w:rPr>
          <w:i/>
          <w:iCs/>
        </w:rPr>
        <w:t>To Jains, and to scholars of Prakrit and Sanskrit</w:t>
      </w:r>
      <w:r w:rsidRPr="00102CBA">
        <w:t xml:space="preserve">: whether the account of </w:t>
      </w:r>
      <w:r w:rsidRPr="00102CBA">
        <w:rPr>
          <w:i/>
          <w:iCs/>
        </w:rPr>
        <w:t>satya</w:t>
      </w:r>
      <w:r w:rsidRPr="00102CBA">
        <w:t xml:space="preserve">'s subordination to </w:t>
      </w:r>
      <w:r w:rsidRPr="00102CBA">
        <w:rPr>
          <w:i/>
          <w:iCs/>
        </w:rPr>
        <w:t>ahimsa</w:t>
      </w:r>
      <w:r w:rsidRPr="00102CBA">
        <w:t xml:space="preserve"> is stated as the tradition states it or is a secondary simplification; whether the mendicant categories of forbidden speech are correctly characterised; and most importantly whether the bearing drawn from </w:t>
      </w:r>
      <w:r w:rsidRPr="00102CBA">
        <w:rPr>
          <w:i/>
          <w:iCs/>
        </w:rPr>
        <w:t>anekāntavāda</w:t>
      </w:r>
      <w:r w:rsidRPr="00102CBA">
        <w:t xml:space="preserve"> is a legitimate application or an over-extension. Śvetāmbara and Digambara differences are not reflected in Section XV at all and should be.</w:t>
      </w:r>
    </w:p>
    <w:p w14:paraId="4BE587C7" w14:textId="77777777" w:rsidR="00102CBA" w:rsidRPr="00102CBA" w:rsidRDefault="00102CBA" w:rsidP="00102CBA">
      <w:r w:rsidRPr="00102CBA">
        <w:rPr>
          <w:i/>
          <w:iCs/>
        </w:rPr>
        <w:t>To Sikhs, and to scholars able to read Gurmukhi</w:t>
      </w:r>
      <w:r w:rsidRPr="00102CBA">
        <w:t xml:space="preserve">: the central question of Section XVI is unanswered and is the one this project most needs. The tradition condemns </w:t>
      </w:r>
      <w:r w:rsidRPr="00102CBA">
        <w:rPr>
          <w:i/>
          <w:iCs/>
        </w:rPr>
        <w:t>nindā</w:t>
      </w:r>
      <w:r w:rsidRPr="00102CBA">
        <w:t xml:space="preserve"> severely and honours public witness against unjust power. How does the tradition hold those together? What distinguishes condemned slander from honoured testimony in the Gurus' own teaching?</w:t>
      </w:r>
    </w:p>
    <w:p w14:paraId="3F96B290" w14:textId="77777777" w:rsidR="00102CBA" w:rsidRPr="00102CBA" w:rsidRDefault="00102CBA" w:rsidP="00102CBA">
      <w:r w:rsidRPr="00102CBA">
        <w:rPr>
          <w:i/>
          <w:iCs/>
        </w:rPr>
        <w:t>To Hindus across traditions, and to scholars of Sanskrit</w:t>
      </w:r>
      <w:r w:rsidRPr="00102CBA">
        <w:t xml:space="preserve">: whether the Taittirīya formulation is correctly rendered and weighted; how the </w:t>
      </w:r>
      <w:r w:rsidRPr="00102CBA">
        <w:rPr>
          <w:i/>
          <w:iCs/>
        </w:rPr>
        <w:t>Mahābhārata</w:t>
      </w:r>
      <w:r w:rsidRPr="00102CBA">
        <w:t xml:space="preserve">'s hard cases are read within the tradition, and whether the account here is standard or one among several; what the </w:t>
      </w:r>
      <w:r w:rsidRPr="00102CBA">
        <w:lastRenderedPageBreak/>
        <w:t xml:space="preserve">dharmaśāstra's provisions on testimony and </w:t>
      </w:r>
      <w:r w:rsidRPr="00102CBA">
        <w:rPr>
          <w:i/>
          <w:iCs/>
        </w:rPr>
        <w:t>vākpāruṣya</w:t>
      </w:r>
      <w:r w:rsidRPr="00102CBA">
        <w:t xml:space="preserve"> actually contain; and how contemporary Hindu thought treats the continuing authority of that material, since Section XVII's caution is stated from outside.</w:t>
      </w:r>
    </w:p>
    <w:p w14:paraId="134D0CEA" w14:textId="77777777" w:rsidR="00102CBA" w:rsidRPr="00102CBA" w:rsidRDefault="00102CBA" w:rsidP="00102CBA">
      <w:r w:rsidRPr="00102CBA">
        <w:rPr>
          <w:i/>
          <w:iCs/>
        </w:rPr>
        <w:t>To Buddhist practitioners and scholars across the vehicles</w:t>
      </w:r>
      <w:r w:rsidRPr="00102CBA">
        <w:t xml:space="preserve">: whether the divisions in Section XVIII are recognisable; whether the </w:t>
      </w:r>
      <w:r w:rsidRPr="00102CBA">
        <w:rPr>
          <w:i/>
          <w:iCs/>
        </w:rPr>
        <w:t>Vinaya</w:t>
      </w:r>
      <w:r w:rsidRPr="00102CBA">
        <w:t xml:space="preserve"> procedures are more or less procedural than described; and — made with awareness of its sensitivity — whether the account of </w:t>
      </w:r>
      <w:r w:rsidRPr="00102CBA">
        <w:rPr>
          <w:i/>
          <w:iCs/>
        </w:rPr>
        <w:t>samaya</w:t>
      </w:r>
      <w:r w:rsidRPr="00102CBA">
        <w:t xml:space="preserve"> and the Western Vajrayana cases is fair to the tradition's own internal critics and reformers.</w:t>
      </w:r>
    </w:p>
    <w:p w14:paraId="0DF5353E" w14:textId="77777777" w:rsidR="00102CBA" w:rsidRPr="00102CBA" w:rsidRDefault="00102CBA" w:rsidP="00102CBA">
      <w:r w:rsidRPr="00102CBA">
        <w:rPr>
          <w:i/>
          <w:iCs/>
        </w:rPr>
        <w:t>To Confucian scholars</w:t>
      </w:r>
      <w:r w:rsidRPr="00102CBA">
        <w:t xml:space="preserve">: whether remonstrance is correctly described as constitutive rather than exceptional; how the divergence between the </w:t>
      </w:r>
      <w:r w:rsidRPr="00102CBA">
        <w:rPr>
          <w:i/>
          <w:iCs/>
        </w:rPr>
        <w:t>Classic of Filial Piety</w:t>
      </w:r>
      <w:r w:rsidRPr="00102CBA">
        <w:t xml:space="preserve"> and the Mencian position is best characterised; and what the censorate's actual record was against its design.</w:t>
      </w:r>
    </w:p>
    <w:p w14:paraId="130842E6" w14:textId="77777777" w:rsidR="00102CBA" w:rsidRPr="00102CBA" w:rsidRDefault="00102CBA" w:rsidP="00102CBA">
      <w:r w:rsidRPr="00102CBA">
        <w:rPr>
          <w:i/>
          <w:iCs/>
        </w:rPr>
        <w:t>To Shinto practitioners, to scholars of Japanese and Korean religious traditions, and to anyone able to correct Section XIX</w:t>
      </w:r>
      <w:r w:rsidRPr="00102CBA">
        <w:t xml:space="preserve">: that section is a placeholder and its author knows it. Whether </w:t>
      </w:r>
      <w:r w:rsidRPr="00102CBA">
        <w:rPr>
          <w:i/>
          <w:iCs/>
        </w:rPr>
        <w:t>kotodama</w:t>
      </w:r>
      <w:r w:rsidRPr="00102CBA">
        <w:t xml:space="preserve"> bears on speech ethics at all in the way suggested; what purification practice implies for a person who has spoken destructively; and whether there is a distinctively East Asian institutional treatment of complaint that Sections XVIII and XXII miss.</w:t>
      </w:r>
    </w:p>
    <w:p w14:paraId="3EFB2DF3" w14:textId="77777777" w:rsidR="00102CBA" w:rsidRPr="00102CBA" w:rsidRDefault="00102CBA" w:rsidP="00102CBA">
      <w:r w:rsidRPr="00102CBA">
        <w:rPr>
          <w:i/>
          <w:iCs/>
        </w:rPr>
        <w:t>To indigenous communities and to those who hold customary systems of dispute resolution</w:t>
      </w:r>
      <w:r w:rsidRPr="00102CBA">
        <w:t>: this paper has deliberately not attempted a summary, for the reasons in Section XX. Where a community wishes its practice to be described, and would say how, this writer would be glad to be corrected. Where a community does not, the omission stands as the right outcome rather than a gap to be filled. The one thing this paper asks is whether the attribution point in item 18 of Section XXV is correctly stated — that the restorative-justice practice this project has cited draws on Maori and North American indigenous practice without acknowledgment — and how that acknowledgment should be worded.</w:t>
      </w:r>
    </w:p>
    <w:p w14:paraId="451E8630" w14:textId="77777777" w:rsidR="00102CBA" w:rsidRPr="00102CBA" w:rsidRDefault="00102CBA" w:rsidP="00102CBA">
      <w:r w:rsidRPr="00102CBA">
        <w:rPr>
          <w:i/>
          <w:iCs/>
        </w:rPr>
        <w:t>To Jewish, Catholic, Orthodox, and Muslim readers</w:t>
      </w:r>
      <w:r w:rsidRPr="00102CBA">
        <w:t>: whether the enumerations in Sections II, III, IV, and XIII are the standard ones or one of several, and whether anything here systematises a tradition in a way its own scholars would resist.</w:t>
      </w:r>
    </w:p>
    <w:p w14:paraId="3F0EC125" w14:textId="77777777" w:rsidR="00102CBA" w:rsidRPr="00102CBA" w:rsidRDefault="00102CBA" w:rsidP="00102CBA">
      <w:r w:rsidRPr="00102CBA">
        <w:rPr>
          <w:i/>
          <w:iCs/>
        </w:rPr>
        <w:t>To researchers in organisational behaviour, whistleblowing, and the psychology of correction</w:t>
      </w:r>
      <w:r w:rsidRPr="00102CBA">
        <w:t>: Section XXI names literatures without reporting findings, deliberately. What this project most needs is to know which of Extension 5's four mechanisms and Extension 2's cascade have empirical support, which have been tested and not found, and which of the once-standard findings in these areas have not replicated.</w:t>
      </w:r>
    </w:p>
    <w:p w14:paraId="34147CE3" w14:textId="77777777" w:rsidR="00102CBA" w:rsidRPr="00102CBA" w:rsidRDefault="00102CBA" w:rsidP="00102CBA">
      <w:r w:rsidRPr="00102CBA">
        <w:rPr>
          <w:i/>
          <w:iCs/>
        </w:rPr>
        <w:lastRenderedPageBreak/>
        <w:t>A general request to anyone working in any of these bodies</w:t>
      </w:r>
      <w:r w:rsidRPr="00102CBA">
        <w:t>: the failure modes matter more than the provisions. Where this paper has described an ideal without its documented difficulties, that is the error most worth correcting, because a survey presenting every tradition at its best is useless for the purpose it was written to serve.</w:t>
      </w:r>
    </w:p>
    <w:p w14:paraId="1107DF25" w14:textId="77777777" w:rsidR="00102CBA" w:rsidRPr="00102CBA" w:rsidRDefault="00102CBA" w:rsidP="00102CBA">
      <w:r w:rsidRPr="00102CBA">
        <w:rPr>
          <w:b/>
          <w:bCs/>
        </w:rPr>
        <w:t>What correction is owed in return.</w:t>
      </w:r>
      <w:r w:rsidRPr="00102CBA">
        <w:t xml:space="preserve"> Any error identified will be corrected in the next version with the correction attributed, and errors in describing another tradition will be corrected with more urgency than errors about this project's own claims. That is the standard Extension 2 proposed for reference works, and a paper about correction architecture that lacks one would be self-refuting.</w:t>
      </w:r>
    </w:p>
    <w:p w14:paraId="76083746" w14:textId="77777777" w:rsidR="00102CBA" w:rsidRPr="00102CBA" w:rsidRDefault="00102CBA" w:rsidP="00102CBA">
      <w:r w:rsidRPr="00102CBA">
        <w:pict w14:anchorId="08271C27">
          <v:rect id="_x0000_i2005" style="width:0;height:1.5pt" o:hralign="center" o:hrstd="t" o:hr="t" fillcolor="#a0a0a0" stroked="f"/>
        </w:pict>
      </w:r>
    </w:p>
    <w:p w14:paraId="343D7869" w14:textId="77777777" w:rsidR="00102CBA" w:rsidRPr="00102CBA" w:rsidRDefault="00102CBA" w:rsidP="00102CBA">
      <w:pPr>
        <w:rPr>
          <w:b/>
          <w:bCs/>
        </w:rPr>
      </w:pPr>
      <w:r w:rsidRPr="00102CBA">
        <w:rPr>
          <w:b/>
          <w:bCs/>
        </w:rPr>
        <w:t>Sources and Notes</w:t>
      </w:r>
    </w:p>
    <w:p w14:paraId="354110EA" w14:textId="77777777" w:rsidR="00102CBA" w:rsidRPr="00102CBA" w:rsidRDefault="00102CBA" w:rsidP="00102CBA">
      <w:r w:rsidRPr="00102CBA">
        <w:rPr>
          <w:b/>
          <w:bCs/>
        </w:rPr>
        <w:t>On citation.</w:t>
      </w:r>
      <w:r w:rsidRPr="00102CBA">
        <w:t xml:space="preserve"> Sources are listed under two headings. </w:t>
      </w:r>
      <w:r w:rsidRPr="00102CBA">
        <w:rPr>
          <w:i/>
          <w:iCs/>
        </w:rPr>
        <w:t>Consulted</w:t>
      </w:r>
      <w:r w:rsidRPr="00102CBA">
        <w:t xml:space="preserve"> means read, at least in translation. </w:t>
      </w:r>
      <w:r w:rsidRPr="00102CBA">
        <w:rPr>
          <w:i/>
          <w:iCs/>
        </w:rPr>
        <w:t>Named but unread</w:t>
      </w:r>
      <w:r w:rsidRPr="00102CBA">
        <w:t xml:space="preserve"> means the source is identified as existing and relevant, and its content is not vouched for. Article, question, surah, sutta, and paragraph numbers are deliberately omitted, since citing numbers unverified would be worse than citing none.</w:t>
      </w:r>
    </w:p>
    <w:p w14:paraId="1C32A066" w14:textId="77777777" w:rsidR="00102CBA" w:rsidRPr="00102CBA" w:rsidRDefault="00102CBA" w:rsidP="00102CBA">
      <w:r w:rsidRPr="00102CBA">
        <w:rPr>
          <w:b/>
          <w:bCs/>
        </w:rPr>
        <w:t>Parent materials.</w:t>
      </w:r>
      <w:r w:rsidRPr="00102CBA">
        <w:t xml:space="preserve"> Parent paper, </w:t>
      </w:r>
      <w:r w:rsidRPr="00102CBA">
        <w:rPr>
          <w:i/>
          <w:iCs/>
        </w:rPr>
        <w:t>Word of Mouth: Reputation, Report, and the Selective Regulation of Informal Speech</w:t>
      </w:r>
      <w:r w:rsidRPr="00102CBA">
        <w:t>; companion extensions 2 through 8.</w:t>
      </w:r>
    </w:p>
    <w:p w14:paraId="5D403628" w14:textId="77777777" w:rsidR="00102CBA" w:rsidRPr="00102CBA" w:rsidRDefault="00102CBA" w:rsidP="00102CBA">
      <w:r w:rsidRPr="00102CBA">
        <w:rPr>
          <w:b/>
          <w:bCs/>
        </w:rPr>
        <w:t>Halakhic.</w:t>
      </w:r>
      <w:r w:rsidRPr="00102CBA">
        <w:t xml:space="preserve"> </w:t>
      </w:r>
      <w:r w:rsidRPr="00102CBA">
        <w:rPr>
          <w:i/>
          <w:iCs/>
        </w:rPr>
        <w:t>Consulted, in translation</w:t>
      </w:r>
      <w:r w:rsidRPr="00102CBA">
        <w:t xml:space="preserve">: Kagan, </w:t>
      </w:r>
      <w:r w:rsidRPr="00102CBA">
        <w:rPr>
          <w:i/>
          <w:iCs/>
        </w:rPr>
        <w:t>Chafetz Chaim</w:t>
      </w:r>
      <w:r w:rsidRPr="00102CBA">
        <w:t xml:space="preserve"> and </w:t>
      </w:r>
      <w:r w:rsidRPr="00102CBA">
        <w:rPr>
          <w:i/>
          <w:iCs/>
        </w:rPr>
        <w:t>Shemirat HaLashon</w:t>
      </w:r>
      <w:r w:rsidRPr="00102CBA">
        <w:t xml:space="preserve">; standard English presentations of the </w:t>
      </w:r>
      <w:r w:rsidRPr="00102CBA">
        <w:rPr>
          <w:i/>
          <w:iCs/>
        </w:rPr>
        <w:t>to'elet</w:t>
      </w:r>
      <w:r w:rsidRPr="00102CBA">
        <w:t xml:space="preserve"> conditions. </w:t>
      </w:r>
      <w:r w:rsidRPr="00102CBA">
        <w:rPr>
          <w:i/>
          <w:iCs/>
        </w:rPr>
        <w:t>Named but unread in the original</w:t>
      </w:r>
      <w:r w:rsidRPr="00102CBA">
        <w:t xml:space="preserve">: the Talmudic material; Maimonides, </w:t>
      </w:r>
      <w:r w:rsidRPr="00102CBA">
        <w:rPr>
          <w:i/>
          <w:iCs/>
        </w:rPr>
        <w:t>Mishneh Torah</w:t>
      </w:r>
      <w:r w:rsidRPr="00102CBA">
        <w:t>, Hilchot De'ot.</w:t>
      </w:r>
    </w:p>
    <w:p w14:paraId="036A72DA" w14:textId="77777777" w:rsidR="00102CBA" w:rsidRPr="00102CBA" w:rsidRDefault="00102CBA" w:rsidP="00102CBA">
      <w:r w:rsidRPr="00102CBA">
        <w:rPr>
          <w:b/>
          <w:bCs/>
        </w:rPr>
        <w:t>Catholic.</w:t>
      </w:r>
      <w:r w:rsidRPr="00102CBA">
        <w:t xml:space="preserve"> </w:t>
      </w:r>
      <w:r w:rsidRPr="00102CBA">
        <w:rPr>
          <w:i/>
          <w:iCs/>
        </w:rPr>
        <w:t>Consulted</w:t>
      </w:r>
      <w:r w:rsidRPr="00102CBA">
        <w:t xml:space="preserve">: Aquinas, </w:t>
      </w:r>
      <w:r w:rsidRPr="00102CBA">
        <w:rPr>
          <w:i/>
          <w:iCs/>
        </w:rPr>
        <w:t>Summa Theologiae</w:t>
      </w:r>
      <w:r w:rsidRPr="00102CBA">
        <w:t xml:space="preserve">, Secunda Secundae, in translation; the </w:t>
      </w:r>
      <w:r w:rsidRPr="00102CBA">
        <w:rPr>
          <w:i/>
          <w:iCs/>
        </w:rPr>
        <w:t>Catechism</w:t>
      </w:r>
      <w:r w:rsidRPr="00102CBA">
        <w:t xml:space="preserve">. </w:t>
      </w:r>
      <w:r w:rsidRPr="00102CBA">
        <w:rPr>
          <w:i/>
          <w:iCs/>
        </w:rPr>
        <w:t>Named but unread</w:t>
      </w:r>
      <w:r w:rsidRPr="00102CBA">
        <w:t>: the manualist treatments.</w:t>
      </w:r>
    </w:p>
    <w:p w14:paraId="25C4D244" w14:textId="77777777" w:rsidR="00102CBA" w:rsidRPr="00102CBA" w:rsidRDefault="00102CBA" w:rsidP="00102CBA">
      <w:r w:rsidRPr="00102CBA">
        <w:rPr>
          <w:b/>
          <w:bCs/>
        </w:rPr>
        <w:t>Byzantine Orthodox.</w:t>
      </w:r>
      <w:r w:rsidRPr="00102CBA">
        <w:t xml:space="preserve"> </w:t>
      </w:r>
      <w:r w:rsidRPr="00102CBA">
        <w:rPr>
          <w:i/>
          <w:iCs/>
        </w:rPr>
        <w:t>Consulted, in translation</w:t>
      </w:r>
      <w:r w:rsidRPr="00102CBA">
        <w:t xml:space="preserve">: Climacus, </w:t>
      </w:r>
      <w:r w:rsidRPr="00102CBA">
        <w:rPr>
          <w:i/>
          <w:iCs/>
        </w:rPr>
        <w:t>The Ladder of Divine Ascent</w:t>
      </w:r>
      <w:r w:rsidRPr="00102CBA">
        <w:t xml:space="preserve">; the </w:t>
      </w:r>
      <w:r w:rsidRPr="00102CBA">
        <w:rPr>
          <w:i/>
          <w:iCs/>
        </w:rPr>
        <w:t>Philokalia</w:t>
      </w:r>
      <w:r w:rsidRPr="00102CBA">
        <w:t xml:space="preserve">; the apophthegmata. </w:t>
      </w:r>
      <w:r w:rsidRPr="00102CBA">
        <w:rPr>
          <w:i/>
          <w:iCs/>
        </w:rPr>
        <w:t>Named but unread</w:t>
      </w:r>
      <w:r w:rsidRPr="00102CBA">
        <w:t>: Chrysostom's homiletic corpus in full.</w:t>
      </w:r>
    </w:p>
    <w:p w14:paraId="0AC32F9B" w14:textId="77777777" w:rsidR="00102CBA" w:rsidRPr="00102CBA" w:rsidRDefault="00102CBA" w:rsidP="00102CBA">
      <w:r w:rsidRPr="00102CBA">
        <w:rPr>
          <w:b/>
          <w:bCs/>
        </w:rPr>
        <w:t>Oriental Orthodox.</w:t>
      </w:r>
      <w:r w:rsidRPr="00102CBA">
        <w:t xml:space="preserve"> </w:t>
      </w:r>
      <w:r w:rsidRPr="00102CBA">
        <w:rPr>
          <w:i/>
          <w:iCs/>
        </w:rPr>
        <w:t>Consulted</w:t>
      </w:r>
      <w:r w:rsidRPr="00102CBA">
        <w:t xml:space="preserve">: secondary scholarship and translated anthologies of Ephrem and Isaac of Nineveh. </w:t>
      </w:r>
      <w:r w:rsidRPr="00102CBA">
        <w:rPr>
          <w:i/>
          <w:iCs/>
        </w:rPr>
        <w:t>Named but unread</w:t>
      </w:r>
      <w:r w:rsidRPr="00102CBA">
        <w:t xml:space="preserve">: the Syriac canonical collections; the canons attributed to Athanasius; the Coptic Apostolic Canons; Ibn al-'Assal's </w:t>
      </w:r>
      <w:r w:rsidRPr="00102CBA">
        <w:rPr>
          <w:i/>
          <w:iCs/>
        </w:rPr>
        <w:t>Nomocanon</w:t>
      </w:r>
      <w:r w:rsidRPr="00102CBA">
        <w:t xml:space="preserve">; the </w:t>
      </w:r>
      <w:r w:rsidRPr="00102CBA">
        <w:rPr>
          <w:i/>
          <w:iCs/>
        </w:rPr>
        <w:t>Fetha Nagast</w:t>
      </w:r>
      <w:r w:rsidRPr="00102CBA">
        <w:t>; the Ethiopian deuterocanonical material as it bears on speech.</w:t>
      </w:r>
    </w:p>
    <w:p w14:paraId="7D0609EC" w14:textId="77777777" w:rsidR="00102CBA" w:rsidRPr="00102CBA" w:rsidRDefault="00102CBA" w:rsidP="00102CBA">
      <w:r w:rsidRPr="00102CBA">
        <w:rPr>
          <w:b/>
          <w:bCs/>
        </w:rPr>
        <w:t>Zoroastrian.</w:t>
      </w:r>
      <w:r w:rsidRPr="00102CBA">
        <w:t xml:space="preserve"> </w:t>
      </w:r>
      <w:r w:rsidRPr="00102CBA">
        <w:rPr>
          <w:i/>
          <w:iCs/>
        </w:rPr>
        <w:t>Consulted</w:t>
      </w:r>
      <w:r w:rsidRPr="00102CBA">
        <w:t xml:space="preserve">: translated selections from the Gathas; secondary scholarship on </w:t>
      </w:r>
      <w:r w:rsidRPr="00102CBA">
        <w:rPr>
          <w:i/>
          <w:iCs/>
        </w:rPr>
        <w:t>aša</w:t>
      </w:r>
      <w:r w:rsidRPr="00102CBA">
        <w:t xml:space="preserve"> and </w:t>
      </w:r>
      <w:r w:rsidRPr="00102CBA">
        <w:rPr>
          <w:i/>
          <w:iCs/>
        </w:rPr>
        <w:t>druj</w:t>
      </w:r>
      <w:r w:rsidRPr="00102CBA">
        <w:t xml:space="preserve"> and on the good thoughts, words, and deeds formula. </w:t>
      </w:r>
      <w:r w:rsidRPr="00102CBA">
        <w:rPr>
          <w:i/>
          <w:iCs/>
        </w:rPr>
        <w:t>Named but unread</w:t>
      </w:r>
      <w:r w:rsidRPr="00102CBA">
        <w:t xml:space="preserve">: the Avesta beyond selections; the </w:t>
      </w:r>
      <w:r w:rsidRPr="00102CBA">
        <w:rPr>
          <w:i/>
          <w:iCs/>
        </w:rPr>
        <w:t>Dēnkard</w:t>
      </w:r>
      <w:r w:rsidRPr="00102CBA">
        <w:t xml:space="preserve">; the </w:t>
      </w:r>
      <w:r w:rsidRPr="00102CBA">
        <w:rPr>
          <w:i/>
          <w:iCs/>
        </w:rPr>
        <w:t>Škand-gumānīg Wizār</w:t>
      </w:r>
      <w:r w:rsidRPr="00102CBA">
        <w:t>; the surviving legal material.</w:t>
      </w:r>
    </w:p>
    <w:p w14:paraId="6BB7A0E9" w14:textId="77777777" w:rsidR="00102CBA" w:rsidRPr="00102CBA" w:rsidRDefault="00102CBA" w:rsidP="00102CBA">
      <w:r w:rsidRPr="00102CBA">
        <w:rPr>
          <w:b/>
          <w:bCs/>
        </w:rPr>
        <w:lastRenderedPageBreak/>
        <w:t>Reformed.</w:t>
      </w:r>
      <w:r w:rsidRPr="00102CBA">
        <w:t xml:space="preserve"> </w:t>
      </w:r>
      <w:r w:rsidRPr="00102CBA">
        <w:rPr>
          <w:i/>
          <w:iCs/>
        </w:rPr>
        <w:t>Consulted</w:t>
      </w:r>
      <w:r w:rsidRPr="00102CBA">
        <w:t xml:space="preserve">: Westminster Larger and Shorter Catechisms; Heidelberg Catechism. </w:t>
      </w:r>
      <w:r w:rsidRPr="00102CBA">
        <w:rPr>
          <w:i/>
          <w:iCs/>
        </w:rPr>
        <w:t>Named but unread in full</w:t>
      </w:r>
      <w:r w:rsidRPr="00102CBA">
        <w:t xml:space="preserve">: Calvin's </w:t>
      </w:r>
      <w:r w:rsidRPr="00102CBA">
        <w:rPr>
          <w:i/>
          <w:iCs/>
        </w:rPr>
        <w:t>Institutes</w:t>
      </w:r>
      <w:r w:rsidRPr="00102CBA">
        <w:t xml:space="preserve"> on the commandment; Ames; Baxter.</w:t>
      </w:r>
    </w:p>
    <w:p w14:paraId="7EA50659" w14:textId="77777777" w:rsidR="00102CBA" w:rsidRPr="00102CBA" w:rsidRDefault="00102CBA" w:rsidP="00102CBA">
      <w:r w:rsidRPr="00102CBA">
        <w:rPr>
          <w:b/>
          <w:bCs/>
        </w:rPr>
        <w:t>Anabaptist.</w:t>
      </w:r>
      <w:r w:rsidRPr="00102CBA">
        <w:t xml:space="preserve"> </w:t>
      </w:r>
      <w:r w:rsidRPr="00102CBA">
        <w:rPr>
          <w:i/>
          <w:iCs/>
        </w:rPr>
        <w:t>Consulted</w:t>
      </w:r>
      <w:r w:rsidRPr="00102CBA">
        <w:t xml:space="preserve">: Schleitheim Articles; Dordrecht Confession; Menno Simons in translation; modern Mennonite restorative-justice literature. </w:t>
      </w:r>
      <w:r w:rsidRPr="00102CBA">
        <w:rPr>
          <w:i/>
          <w:iCs/>
        </w:rPr>
        <w:t>Named but unread</w:t>
      </w:r>
      <w:r w:rsidRPr="00102CBA">
        <w:t>: the fuller Mennonite, Amish, and Hutterite disciplinary literature.</w:t>
      </w:r>
    </w:p>
    <w:p w14:paraId="1BF18057" w14:textId="77777777" w:rsidR="00102CBA" w:rsidRPr="00102CBA" w:rsidRDefault="00102CBA" w:rsidP="00102CBA">
      <w:r w:rsidRPr="00102CBA">
        <w:rPr>
          <w:b/>
          <w:bCs/>
        </w:rPr>
        <w:t>Wesleyan.</w:t>
      </w:r>
      <w:r w:rsidRPr="00102CBA">
        <w:t xml:space="preserve"> </w:t>
      </w:r>
      <w:r w:rsidRPr="00102CBA">
        <w:rPr>
          <w:i/>
          <w:iCs/>
        </w:rPr>
        <w:t>Consulted</w:t>
      </w:r>
      <w:r w:rsidRPr="00102CBA">
        <w:t xml:space="preserve">: </w:t>
      </w:r>
      <w:r w:rsidRPr="00102CBA">
        <w:rPr>
          <w:i/>
          <w:iCs/>
        </w:rPr>
        <w:t>General Rules</w:t>
      </w:r>
      <w:r w:rsidRPr="00102CBA">
        <w:t xml:space="preserve"> (1743); </w:t>
      </w:r>
      <w:r w:rsidRPr="00102CBA">
        <w:rPr>
          <w:i/>
          <w:iCs/>
        </w:rPr>
        <w:t>Rules of the Band Societies</w:t>
      </w:r>
      <w:r w:rsidRPr="00102CBA">
        <w:t xml:space="preserve"> (1738); Wesley on the cure of evil-speaking. </w:t>
      </w:r>
      <w:r w:rsidRPr="00102CBA">
        <w:rPr>
          <w:i/>
          <w:iCs/>
        </w:rPr>
        <w:t>Named but unread</w:t>
      </w:r>
      <w:r w:rsidRPr="00102CBA">
        <w:t>: subsequent Methodist Disciplines.</w:t>
      </w:r>
    </w:p>
    <w:p w14:paraId="1AD554C3" w14:textId="77777777" w:rsidR="00102CBA" w:rsidRPr="00102CBA" w:rsidRDefault="00102CBA" w:rsidP="00102CBA">
      <w:r w:rsidRPr="00102CBA">
        <w:rPr>
          <w:b/>
          <w:bCs/>
        </w:rPr>
        <w:t>Quaker.</w:t>
      </w:r>
      <w:r w:rsidRPr="00102CBA">
        <w:t xml:space="preserve"> </w:t>
      </w:r>
      <w:r w:rsidRPr="00102CBA">
        <w:rPr>
          <w:i/>
          <w:iCs/>
        </w:rPr>
        <w:t>Consulted</w:t>
      </w:r>
      <w:r w:rsidRPr="00102CBA">
        <w:t xml:space="preserve">: yearly meeting </w:t>
      </w:r>
      <w:r w:rsidRPr="00102CBA">
        <w:rPr>
          <w:i/>
          <w:iCs/>
        </w:rPr>
        <w:t>Faith and Practice</w:t>
      </w:r>
      <w:r w:rsidRPr="00102CBA">
        <w:t xml:space="preserve"> volumes; queries and advices; literature on clearness committees. </w:t>
      </w:r>
      <w:r w:rsidRPr="00102CBA">
        <w:rPr>
          <w:i/>
          <w:iCs/>
        </w:rPr>
        <w:t>Named but unread</w:t>
      </w:r>
      <w:r w:rsidRPr="00102CBA">
        <w:t>: the books of extracts; Fox's journal and epistles in full.</w:t>
      </w:r>
    </w:p>
    <w:p w14:paraId="05217770" w14:textId="77777777" w:rsidR="00102CBA" w:rsidRPr="00102CBA" w:rsidRDefault="00102CBA" w:rsidP="00102CBA">
      <w:r w:rsidRPr="00102CBA">
        <w:rPr>
          <w:b/>
          <w:bCs/>
        </w:rPr>
        <w:t>Lutheran.</w:t>
      </w:r>
      <w:r w:rsidRPr="00102CBA">
        <w:t xml:space="preserve"> </w:t>
      </w:r>
      <w:r w:rsidRPr="00102CBA">
        <w:rPr>
          <w:i/>
          <w:iCs/>
        </w:rPr>
        <w:t>Consulted</w:t>
      </w:r>
      <w:r w:rsidRPr="00102CBA">
        <w:t>: Luther's Small and Large Catechisms, in translation.</w:t>
      </w:r>
    </w:p>
    <w:p w14:paraId="6FEFB8CF" w14:textId="77777777" w:rsidR="00102CBA" w:rsidRPr="00102CBA" w:rsidRDefault="00102CBA" w:rsidP="00102CBA">
      <w:r w:rsidRPr="00102CBA">
        <w:rPr>
          <w:b/>
          <w:bCs/>
        </w:rPr>
        <w:t>Stone-Campbell.</w:t>
      </w:r>
      <w:r w:rsidRPr="00102CBA">
        <w:t xml:space="preserve"> </w:t>
      </w:r>
      <w:r w:rsidRPr="00102CBA">
        <w:rPr>
          <w:i/>
          <w:iCs/>
        </w:rPr>
        <w:t>Consulted</w:t>
      </w:r>
      <w:r w:rsidRPr="00102CBA">
        <w:t xml:space="preserve">: Thomas Campbell, </w:t>
      </w:r>
      <w:r w:rsidRPr="00102CBA">
        <w:rPr>
          <w:i/>
          <w:iCs/>
        </w:rPr>
        <w:t>Declaration and Address</w:t>
      </w:r>
      <w:r w:rsidRPr="00102CBA">
        <w:t xml:space="preserve">; representative material from the </w:t>
      </w:r>
      <w:r w:rsidRPr="00102CBA">
        <w:rPr>
          <w:i/>
          <w:iCs/>
        </w:rPr>
        <w:t>Christian Baptist</w:t>
      </w:r>
      <w:r w:rsidRPr="00102CBA">
        <w:t xml:space="preserve"> and </w:t>
      </w:r>
      <w:r w:rsidRPr="00102CBA">
        <w:rPr>
          <w:i/>
          <w:iCs/>
        </w:rPr>
        <w:t>Millennial Harbinger</w:t>
      </w:r>
      <w:r w:rsidRPr="00102CBA">
        <w:t xml:space="preserve">. </w:t>
      </w:r>
      <w:r w:rsidRPr="00102CBA">
        <w:rPr>
          <w:i/>
          <w:iCs/>
        </w:rPr>
        <w:t>Named but unread</w:t>
      </w:r>
      <w:r w:rsidRPr="00102CBA">
        <w:t>: the later periodical literature in bulk.</w:t>
      </w:r>
    </w:p>
    <w:p w14:paraId="5A91D515" w14:textId="77777777" w:rsidR="00102CBA" w:rsidRPr="00102CBA" w:rsidRDefault="00102CBA" w:rsidP="00102CBA">
      <w:r w:rsidRPr="00102CBA">
        <w:rPr>
          <w:b/>
          <w:bCs/>
        </w:rPr>
        <w:t>Islamic.</w:t>
      </w:r>
      <w:r w:rsidRPr="00102CBA">
        <w:t xml:space="preserve"> </w:t>
      </w:r>
      <w:r w:rsidRPr="00102CBA">
        <w:rPr>
          <w:i/>
          <w:iCs/>
        </w:rPr>
        <w:t>Consulted, in translation</w:t>
      </w:r>
      <w:r w:rsidRPr="00102CBA">
        <w:t xml:space="preserve">: the Qur'anic material in Surah al-Hujurat; standard presentations of the exception list; al-Ghazali, </w:t>
      </w:r>
      <w:r w:rsidRPr="00102CBA">
        <w:rPr>
          <w:i/>
          <w:iCs/>
        </w:rPr>
        <w:t>Ihya Ulum al-Din</w:t>
      </w:r>
      <w:r w:rsidRPr="00102CBA">
        <w:t xml:space="preserve">, on the faults of the tongue. </w:t>
      </w:r>
      <w:r w:rsidRPr="00102CBA">
        <w:rPr>
          <w:i/>
          <w:iCs/>
        </w:rPr>
        <w:t>Named but unread in the original</w:t>
      </w:r>
      <w:r w:rsidRPr="00102CBA">
        <w:t xml:space="preserve">: hadith collections on </w:t>
      </w:r>
      <w:r w:rsidRPr="00102CBA">
        <w:rPr>
          <w:i/>
          <w:iCs/>
        </w:rPr>
        <w:t>namima</w:t>
      </w:r>
      <w:r w:rsidRPr="00102CBA">
        <w:t>; al-Nawawi; the wider adab literature.</w:t>
      </w:r>
    </w:p>
    <w:p w14:paraId="27A87872" w14:textId="77777777" w:rsidR="00102CBA" w:rsidRPr="00102CBA" w:rsidRDefault="00102CBA" w:rsidP="00102CBA">
      <w:r w:rsidRPr="00102CBA">
        <w:rPr>
          <w:b/>
          <w:bCs/>
        </w:rPr>
        <w:t>Bahá'í.</w:t>
      </w:r>
      <w:r w:rsidRPr="00102CBA">
        <w:t xml:space="preserve"> </w:t>
      </w:r>
      <w:r w:rsidRPr="00102CBA">
        <w:rPr>
          <w:i/>
          <w:iCs/>
        </w:rPr>
        <w:t>Consulted</w:t>
      </w:r>
      <w:r w:rsidRPr="00102CBA">
        <w:t xml:space="preserve">: the authorised English translations of the </w:t>
      </w:r>
      <w:r w:rsidRPr="00102CBA">
        <w:rPr>
          <w:i/>
          <w:iCs/>
        </w:rPr>
        <w:t>Hidden Words</w:t>
      </w:r>
      <w:r w:rsidRPr="00102CBA">
        <w:t xml:space="preserve"> and selected writings of Bahá'u'lláh and 'Abdu'l-Bahá on backbiting; secondary and community accounts of the principles of consultation. </w:t>
      </w:r>
      <w:r w:rsidRPr="00102CBA">
        <w:rPr>
          <w:i/>
          <w:iCs/>
        </w:rPr>
        <w:t>Named but unread</w:t>
      </w:r>
      <w:r w:rsidRPr="00102CBA">
        <w:t xml:space="preserve">: the </w:t>
      </w:r>
      <w:r w:rsidRPr="00102CBA">
        <w:rPr>
          <w:i/>
          <w:iCs/>
        </w:rPr>
        <w:t>Kitáb-i-Aqdas</w:t>
      </w:r>
      <w:r w:rsidRPr="00102CBA">
        <w:t xml:space="preserve"> in full; the administrative guidance of Shoghi Effendi and the Universal House of Justice on the handling of complaint.</w:t>
      </w:r>
    </w:p>
    <w:p w14:paraId="052183E3" w14:textId="77777777" w:rsidR="00102CBA" w:rsidRPr="00102CBA" w:rsidRDefault="00102CBA" w:rsidP="00102CBA">
      <w:r w:rsidRPr="00102CBA">
        <w:rPr>
          <w:b/>
          <w:bCs/>
        </w:rPr>
        <w:t>Jain.</w:t>
      </w:r>
      <w:r w:rsidRPr="00102CBA">
        <w:t xml:space="preserve"> </w:t>
      </w:r>
      <w:r w:rsidRPr="00102CBA">
        <w:rPr>
          <w:i/>
          <w:iCs/>
        </w:rPr>
        <w:t>Consulted, in translation</w:t>
      </w:r>
      <w:r w:rsidRPr="00102CBA">
        <w:t xml:space="preserve">: Umāsvāti, </w:t>
      </w:r>
      <w:r w:rsidRPr="00102CBA">
        <w:rPr>
          <w:i/>
          <w:iCs/>
        </w:rPr>
        <w:t>Tattvārthasūtra</w:t>
      </w:r>
      <w:r w:rsidRPr="00102CBA">
        <w:t xml:space="preserve">; standard presentations of the five vows and the </w:t>
      </w:r>
      <w:r w:rsidRPr="00102CBA">
        <w:rPr>
          <w:i/>
          <w:iCs/>
        </w:rPr>
        <w:t>samitis</w:t>
      </w:r>
      <w:r w:rsidRPr="00102CBA">
        <w:t xml:space="preserve">; secondary accounts of </w:t>
      </w:r>
      <w:r w:rsidRPr="00102CBA">
        <w:rPr>
          <w:i/>
          <w:iCs/>
        </w:rPr>
        <w:t>anekāntavāda</w:t>
      </w:r>
      <w:r w:rsidRPr="00102CBA">
        <w:t xml:space="preserve"> and </w:t>
      </w:r>
      <w:r w:rsidRPr="00102CBA">
        <w:rPr>
          <w:i/>
          <w:iCs/>
        </w:rPr>
        <w:t>syādvāda</w:t>
      </w:r>
      <w:r w:rsidRPr="00102CBA">
        <w:t xml:space="preserve">. </w:t>
      </w:r>
      <w:r w:rsidRPr="00102CBA">
        <w:rPr>
          <w:i/>
          <w:iCs/>
        </w:rPr>
        <w:t>Named but unread in the original</w:t>
      </w:r>
      <w:r w:rsidRPr="00102CBA">
        <w:t xml:space="preserve">: the </w:t>
      </w:r>
      <w:r w:rsidRPr="00102CBA">
        <w:rPr>
          <w:i/>
          <w:iCs/>
        </w:rPr>
        <w:t>Ācārā</w:t>
      </w:r>
      <w:r w:rsidRPr="00102CBA">
        <w:rPr>
          <w:rFonts w:ascii="Calibri" w:hAnsi="Calibri" w:cs="Calibri"/>
          <w:i/>
          <w:iCs/>
        </w:rPr>
        <w:t>ṅ</w:t>
      </w:r>
      <w:r w:rsidRPr="00102CBA">
        <w:rPr>
          <w:i/>
          <w:iCs/>
        </w:rPr>
        <w:t>ga</w:t>
      </w:r>
      <w:r w:rsidRPr="00102CBA">
        <w:t xml:space="preserve">; the </w:t>
      </w:r>
      <w:r w:rsidRPr="00102CBA">
        <w:rPr>
          <w:i/>
          <w:iCs/>
        </w:rPr>
        <w:t>Sūtrak</w:t>
      </w:r>
      <w:r w:rsidRPr="00102CBA">
        <w:rPr>
          <w:rFonts w:ascii="Calibri" w:hAnsi="Calibri" w:cs="Calibri"/>
          <w:i/>
          <w:iCs/>
        </w:rPr>
        <w:t>ṛ</w:t>
      </w:r>
      <w:r w:rsidRPr="00102CBA">
        <w:rPr>
          <w:i/>
          <w:iCs/>
        </w:rPr>
        <w:t>tā</w:t>
      </w:r>
      <w:r w:rsidRPr="00102CBA">
        <w:rPr>
          <w:rFonts w:ascii="Calibri" w:hAnsi="Calibri" w:cs="Calibri"/>
          <w:i/>
          <w:iCs/>
        </w:rPr>
        <w:t>ṅ</w:t>
      </w:r>
      <w:r w:rsidRPr="00102CBA">
        <w:rPr>
          <w:i/>
          <w:iCs/>
        </w:rPr>
        <w:t>ga</w:t>
      </w:r>
      <w:r w:rsidRPr="00102CBA">
        <w:t xml:space="preserve">; the </w:t>
      </w:r>
      <w:r w:rsidRPr="00102CBA">
        <w:rPr>
          <w:i/>
          <w:iCs/>
        </w:rPr>
        <w:t>Daśavaikālika</w:t>
      </w:r>
      <w:r w:rsidRPr="00102CBA">
        <w:t xml:space="preserve">; the śrāvakācāra literature; the Digambara canonical material. </w:t>
      </w:r>
      <w:r w:rsidRPr="00102CBA">
        <w:rPr>
          <w:b/>
          <w:bCs/>
        </w:rPr>
        <w:t>Śvetāmbara/Digambara difference is absent rather than thin, and that absence is a known defect.</w:t>
      </w:r>
    </w:p>
    <w:p w14:paraId="71CD401A" w14:textId="77777777" w:rsidR="00102CBA" w:rsidRPr="00102CBA" w:rsidRDefault="00102CBA" w:rsidP="00102CBA">
      <w:r w:rsidRPr="00102CBA">
        <w:rPr>
          <w:b/>
          <w:bCs/>
        </w:rPr>
        <w:t>Sikh.</w:t>
      </w:r>
      <w:r w:rsidRPr="00102CBA">
        <w:t xml:space="preserve"> </w:t>
      </w:r>
      <w:r w:rsidRPr="00102CBA">
        <w:rPr>
          <w:i/>
          <w:iCs/>
        </w:rPr>
        <w:t>Consulted, in translation</w:t>
      </w:r>
      <w:r w:rsidRPr="00102CBA">
        <w:t xml:space="preserve">: passages of the Guru Granth Sahib on </w:t>
      </w:r>
      <w:r w:rsidRPr="00102CBA">
        <w:rPr>
          <w:i/>
          <w:iCs/>
        </w:rPr>
        <w:t>nindā</w:t>
      </w:r>
      <w:r w:rsidRPr="00102CBA">
        <w:t xml:space="preserve"> and the five thieves; the </w:t>
      </w:r>
      <w:r w:rsidRPr="00102CBA">
        <w:rPr>
          <w:i/>
          <w:iCs/>
        </w:rPr>
        <w:t>Sikh Rehat Maryada</w:t>
      </w:r>
      <w:r w:rsidRPr="00102CBA">
        <w:t xml:space="preserve"> in English; secondary accounts of </w:t>
      </w:r>
      <w:r w:rsidRPr="00102CBA">
        <w:rPr>
          <w:i/>
          <w:iCs/>
        </w:rPr>
        <w:t>sangat</w:t>
      </w:r>
      <w:r w:rsidRPr="00102CBA">
        <w:t xml:space="preserve">, </w:t>
      </w:r>
      <w:r w:rsidRPr="00102CBA">
        <w:rPr>
          <w:i/>
          <w:iCs/>
        </w:rPr>
        <w:t>panth</w:t>
      </w:r>
      <w:r w:rsidRPr="00102CBA">
        <w:t xml:space="preserve">, and </w:t>
      </w:r>
      <w:r w:rsidRPr="00102CBA">
        <w:rPr>
          <w:i/>
          <w:iCs/>
        </w:rPr>
        <w:t>tankhah</w:t>
      </w:r>
      <w:r w:rsidRPr="00102CBA">
        <w:t xml:space="preserve">. </w:t>
      </w:r>
      <w:r w:rsidRPr="00102CBA">
        <w:rPr>
          <w:i/>
          <w:iCs/>
        </w:rPr>
        <w:t>Named but unread in the original</w:t>
      </w:r>
      <w:r w:rsidRPr="00102CBA">
        <w:t xml:space="preserve">: the Guru Granth Sahib as a whole; the Dasam Granth; the </w:t>
      </w:r>
      <w:r w:rsidRPr="00102CBA">
        <w:rPr>
          <w:i/>
          <w:iCs/>
        </w:rPr>
        <w:t>rahitnāmā</w:t>
      </w:r>
      <w:r w:rsidRPr="00102CBA">
        <w:t xml:space="preserve"> literature. </w:t>
      </w:r>
      <w:r w:rsidRPr="00102CBA">
        <w:rPr>
          <w:b/>
          <w:bCs/>
        </w:rPr>
        <w:t>This writer reads no Gurmukhi.</w:t>
      </w:r>
    </w:p>
    <w:p w14:paraId="6A211ED4" w14:textId="77777777" w:rsidR="00102CBA" w:rsidRPr="00102CBA" w:rsidRDefault="00102CBA" w:rsidP="00102CBA">
      <w:r w:rsidRPr="00102CBA">
        <w:rPr>
          <w:b/>
          <w:bCs/>
        </w:rPr>
        <w:lastRenderedPageBreak/>
        <w:t>Hindu.</w:t>
      </w:r>
      <w:r w:rsidRPr="00102CBA">
        <w:t xml:space="preserve"> </w:t>
      </w:r>
      <w:r w:rsidRPr="00102CBA">
        <w:rPr>
          <w:i/>
          <w:iCs/>
        </w:rPr>
        <w:t>Consulted, in translation</w:t>
      </w:r>
      <w:r w:rsidRPr="00102CBA">
        <w:t xml:space="preserve">: the Taittirīya passage; Patañjali on the </w:t>
      </w:r>
      <w:r w:rsidRPr="00102CBA">
        <w:rPr>
          <w:i/>
          <w:iCs/>
        </w:rPr>
        <w:t>yamas</w:t>
      </w:r>
      <w:r w:rsidRPr="00102CBA">
        <w:t xml:space="preserve"> with standard commentary summaries; widely translated portions of the </w:t>
      </w:r>
      <w:r w:rsidRPr="00102CBA">
        <w:rPr>
          <w:i/>
          <w:iCs/>
        </w:rPr>
        <w:t>Mahābhārata</w:t>
      </w:r>
      <w:r w:rsidRPr="00102CBA">
        <w:t xml:space="preserve">; secondary scholarship on the dharmaśāstra. </w:t>
      </w:r>
      <w:r w:rsidRPr="00102CBA">
        <w:rPr>
          <w:i/>
          <w:iCs/>
        </w:rPr>
        <w:t>Named but unread in the original</w:t>
      </w:r>
      <w:r w:rsidRPr="00102CBA">
        <w:t xml:space="preserve">: the Vedic material on </w:t>
      </w:r>
      <w:r w:rsidRPr="00102CBA">
        <w:rPr>
          <w:i/>
          <w:iCs/>
        </w:rPr>
        <w:t>vāc</w:t>
      </w:r>
      <w:r w:rsidRPr="00102CBA">
        <w:t xml:space="preserve">; the </w:t>
      </w:r>
      <w:r w:rsidRPr="00102CBA">
        <w:rPr>
          <w:i/>
          <w:iCs/>
        </w:rPr>
        <w:t>Manusm</w:t>
      </w:r>
      <w:r w:rsidRPr="00102CBA">
        <w:rPr>
          <w:rFonts w:ascii="Calibri" w:hAnsi="Calibri" w:cs="Calibri"/>
          <w:i/>
          <w:iCs/>
        </w:rPr>
        <w:t>ṛ</w:t>
      </w:r>
      <w:r w:rsidRPr="00102CBA">
        <w:rPr>
          <w:i/>
          <w:iCs/>
        </w:rPr>
        <w:t>ti</w:t>
      </w:r>
      <w:r w:rsidRPr="00102CBA">
        <w:t xml:space="preserve"> and </w:t>
      </w:r>
      <w:r w:rsidRPr="00102CBA">
        <w:rPr>
          <w:i/>
          <w:iCs/>
        </w:rPr>
        <w:t>Yājñavalkya Sm</w:t>
      </w:r>
      <w:r w:rsidRPr="00102CBA">
        <w:rPr>
          <w:rFonts w:ascii="Calibri" w:hAnsi="Calibri" w:cs="Calibri"/>
          <w:i/>
          <w:iCs/>
        </w:rPr>
        <w:t>ṛ</w:t>
      </w:r>
      <w:r w:rsidRPr="00102CBA">
        <w:rPr>
          <w:i/>
          <w:iCs/>
        </w:rPr>
        <w:t>ti</w:t>
      </w:r>
      <w:r w:rsidRPr="00102CBA">
        <w:t xml:space="preserve">; the commentarial tradition; the </w:t>
      </w:r>
      <w:r w:rsidRPr="00102CBA">
        <w:rPr>
          <w:i/>
          <w:iCs/>
        </w:rPr>
        <w:t>Mahābhārata</w:t>
      </w:r>
      <w:r w:rsidRPr="00102CBA">
        <w:t xml:space="preserve"> in full.</w:t>
      </w:r>
    </w:p>
    <w:p w14:paraId="13A88EC0" w14:textId="77777777" w:rsidR="00102CBA" w:rsidRPr="00102CBA" w:rsidRDefault="00102CBA" w:rsidP="00102CBA">
      <w:r w:rsidRPr="00102CBA">
        <w:rPr>
          <w:b/>
          <w:bCs/>
        </w:rPr>
        <w:t>Buddhist.</w:t>
      </w:r>
      <w:r w:rsidRPr="00102CBA">
        <w:t xml:space="preserve"> </w:t>
      </w:r>
      <w:r w:rsidRPr="00102CBA">
        <w:rPr>
          <w:i/>
          <w:iCs/>
        </w:rPr>
        <w:t>Consulted, in translation</w:t>
      </w:r>
      <w:r w:rsidRPr="00102CBA">
        <w:t xml:space="preserve">: canonical formulations of right speech; the true/beneficial/timely passage; standard presentations of the precepts. </w:t>
      </w:r>
      <w:r w:rsidRPr="00102CBA">
        <w:rPr>
          <w:i/>
          <w:iCs/>
        </w:rPr>
        <w:t>Named but unread</w:t>
      </w:r>
      <w:r w:rsidRPr="00102CBA">
        <w:t xml:space="preserve">: the </w:t>
      </w:r>
      <w:r w:rsidRPr="00102CBA">
        <w:rPr>
          <w:i/>
          <w:iCs/>
        </w:rPr>
        <w:t>Vinaya</w:t>
      </w:r>
      <w:r w:rsidRPr="00102CBA">
        <w:t xml:space="preserve"> provisions in full; the bodhisattva vow literature; the </w:t>
      </w:r>
      <w:r w:rsidRPr="00102CBA">
        <w:rPr>
          <w:i/>
          <w:iCs/>
        </w:rPr>
        <w:t>upāya</w:t>
      </w:r>
      <w:r w:rsidRPr="00102CBA">
        <w:t xml:space="preserve"> material in the sutras; the </w:t>
      </w:r>
      <w:r w:rsidRPr="00102CBA">
        <w:rPr>
          <w:i/>
          <w:iCs/>
        </w:rPr>
        <w:t>samaya</w:t>
      </w:r>
      <w:r w:rsidRPr="00102CBA">
        <w:t xml:space="preserve"> literature. </w:t>
      </w:r>
      <w:r w:rsidRPr="00102CBA">
        <w:rPr>
          <w:i/>
          <w:iCs/>
        </w:rPr>
        <w:t>Also consulted</w:t>
      </w:r>
      <w:r w:rsidRPr="00102CBA">
        <w:t>: published accounts by former students of Western Vajrayana communities, and reform literature from within them.</w:t>
      </w:r>
    </w:p>
    <w:p w14:paraId="44790629" w14:textId="77777777" w:rsidR="00102CBA" w:rsidRPr="00102CBA" w:rsidRDefault="00102CBA" w:rsidP="00102CBA">
      <w:r w:rsidRPr="00102CBA">
        <w:rPr>
          <w:b/>
          <w:bCs/>
        </w:rPr>
        <w:t>Confucian.</w:t>
      </w:r>
      <w:r w:rsidRPr="00102CBA">
        <w:t xml:space="preserve"> </w:t>
      </w:r>
      <w:r w:rsidRPr="00102CBA">
        <w:rPr>
          <w:i/>
          <w:iCs/>
        </w:rPr>
        <w:t>Consulted, in translation</w:t>
      </w:r>
      <w:r w:rsidRPr="00102CBA">
        <w:t xml:space="preserve">: the </w:t>
      </w:r>
      <w:r w:rsidRPr="00102CBA">
        <w:rPr>
          <w:i/>
          <w:iCs/>
        </w:rPr>
        <w:t>Analects</w:t>
      </w:r>
      <w:r w:rsidRPr="00102CBA">
        <w:t xml:space="preserve">; the </w:t>
      </w:r>
      <w:r w:rsidRPr="00102CBA">
        <w:rPr>
          <w:i/>
          <w:iCs/>
        </w:rPr>
        <w:t>Mencius</w:t>
      </w:r>
      <w:r w:rsidRPr="00102CBA">
        <w:t xml:space="preserve">; the </w:t>
      </w:r>
      <w:r w:rsidRPr="00102CBA">
        <w:rPr>
          <w:i/>
          <w:iCs/>
        </w:rPr>
        <w:t>Classic of Filial Piety</w:t>
      </w:r>
      <w:r w:rsidRPr="00102CBA">
        <w:t xml:space="preserve">. </w:t>
      </w:r>
      <w:r w:rsidRPr="00102CBA">
        <w:rPr>
          <w:i/>
          <w:iCs/>
        </w:rPr>
        <w:t>Named but unread</w:t>
      </w:r>
      <w:r w:rsidRPr="00102CBA">
        <w:t xml:space="preserve">: the </w:t>
      </w:r>
      <w:r w:rsidRPr="00102CBA">
        <w:rPr>
          <w:i/>
          <w:iCs/>
        </w:rPr>
        <w:t>Xunzi</w:t>
      </w:r>
      <w:r w:rsidRPr="00102CBA">
        <w:t>; Zhu Xi and the neo-Confucian tradition; historical scholarship on the censorate.</w:t>
      </w:r>
    </w:p>
    <w:p w14:paraId="71EE2563" w14:textId="77777777" w:rsidR="00102CBA" w:rsidRPr="00102CBA" w:rsidRDefault="00102CBA" w:rsidP="00102CBA">
      <w:r w:rsidRPr="00102CBA">
        <w:rPr>
          <w:b/>
          <w:bCs/>
        </w:rPr>
        <w:t>East Asian beyond Buddhism.</w:t>
      </w:r>
      <w:r w:rsidRPr="00102CBA">
        <w:t xml:space="preserve"> </w:t>
      </w:r>
      <w:r w:rsidRPr="00102CBA">
        <w:rPr>
          <w:i/>
          <w:iCs/>
        </w:rPr>
        <w:t>Consulted</w:t>
      </w:r>
      <w:r w:rsidRPr="00102CBA">
        <w:t xml:space="preserve">: general secondary accounts only. </w:t>
      </w:r>
      <w:r w:rsidRPr="00102CBA">
        <w:rPr>
          <w:b/>
          <w:bCs/>
        </w:rPr>
        <w:t>Nothing in Section XIX rests on a primary source and the section should be treated as a placeholder.</w:t>
      </w:r>
    </w:p>
    <w:p w14:paraId="581D46A4" w14:textId="77777777" w:rsidR="00102CBA" w:rsidRPr="00102CBA" w:rsidRDefault="00102CBA" w:rsidP="00102CBA">
      <w:r w:rsidRPr="00102CBA">
        <w:rPr>
          <w:b/>
          <w:bCs/>
        </w:rPr>
        <w:t>Indigenous and customary.</w:t>
      </w:r>
      <w:r w:rsidRPr="00102CBA">
        <w:t xml:space="preserve"> </w:t>
      </w:r>
      <w:r w:rsidRPr="00102CBA">
        <w:rPr>
          <w:i/>
          <w:iCs/>
        </w:rPr>
        <w:t>Consulted</w:t>
      </w:r>
      <w:r w:rsidRPr="00102CBA">
        <w:t xml:space="preserve">: the modern restorative-justice literature, which is itself a secondary and adapted representation; general accounts of family group conferencing and of circle processes. </w:t>
      </w:r>
      <w:r w:rsidRPr="00102CBA">
        <w:rPr>
          <w:b/>
          <w:bCs/>
        </w:rPr>
        <w:t>No claim is made to have surveyed any customary system, and Section XX explains why the attempt was not made.</w:t>
      </w:r>
    </w:p>
    <w:p w14:paraId="762BEF32" w14:textId="77777777" w:rsidR="00102CBA" w:rsidRPr="00102CBA" w:rsidRDefault="00102CBA" w:rsidP="00102CBA">
      <w:r w:rsidRPr="00102CBA">
        <w:rPr>
          <w:b/>
          <w:bCs/>
        </w:rPr>
        <w:t>Empirical.</w:t>
      </w:r>
      <w:r w:rsidRPr="00102CBA">
        <w:t xml:space="preserve"> </w:t>
      </w:r>
      <w:r w:rsidRPr="00102CBA">
        <w:rPr>
          <w:i/>
          <w:iCs/>
        </w:rPr>
        <w:t>Named, not reported</w:t>
      </w:r>
      <w:r w:rsidRPr="00102CBA">
        <w:t xml:space="preserve">: research literatures on organisational silence, whistleblowing and retaliation, information cascades, and correction and belief persistence. </w:t>
      </w:r>
      <w:r w:rsidRPr="00102CBA">
        <w:rPr>
          <w:b/>
          <w:bCs/>
        </w:rPr>
        <w:t>Section XXI names these and deliberately reports no findings, because reporting findings this writer has not read properly would be the exact fault this project exists to identify.</w:t>
      </w:r>
    </w:p>
    <w:p w14:paraId="0E844767" w14:textId="77777777" w:rsidR="00102CBA" w:rsidRPr="00102CBA" w:rsidRDefault="00102CBA" w:rsidP="00102CBA">
      <w:r w:rsidRPr="00102CBA">
        <w:rPr>
          <w:b/>
          <w:bCs/>
        </w:rPr>
        <w:t>Professional codes.</w:t>
      </w:r>
      <w:r w:rsidRPr="00102CBA">
        <w:t xml:space="preserve"> </w:t>
      </w:r>
      <w:r w:rsidRPr="00102CBA">
        <w:rPr>
          <w:i/>
          <w:iCs/>
        </w:rPr>
        <w:t>Consulted</w:t>
      </w:r>
      <w:r w:rsidRPr="00102CBA">
        <w:t xml:space="preserve">: the general structure of journalistic codes and correction practice; legal privilege and its enumerated exceptions; medical confidentiality with its exceptions and the open-disclosure literature; engineering codes' paramountcy clause. </w:t>
      </w:r>
      <w:r w:rsidRPr="00102CBA">
        <w:rPr>
          <w:i/>
          <w:iCs/>
        </w:rPr>
        <w:t>Named but unread</w:t>
      </w:r>
      <w:r w:rsidRPr="00102CBA">
        <w:t>: the specific codes of particular jurisdictions, which vary and which any use of this section should consult directly.</w:t>
      </w:r>
    </w:p>
    <w:p w14:paraId="03B4062D" w14:textId="77777777" w:rsidR="00102CBA" w:rsidRPr="00102CBA" w:rsidRDefault="00102CBA" w:rsidP="00102CBA">
      <w:r w:rsidRPr="00102CBA">
        <w:rPr>
          <w:b/>
          <w:bCs/>
        </w:rPr>
        <w:t>Scripture.</w:t>
      </w:r>
      <w:r w:rsidRPr="00102CBA">
        <w:t xml:space="preserve"> Exodus 22; 23:1; Leviticus 6; 19:16; Numbers 5:6–7; Deuteronomy 13:14; 19:15; 19:16–21; 2 Kings 7:9; Job 4–25; Psalm 34:12–13; Proverbs 15:1, 18:8, 18:13, 18:17, 22:1; Ecclesiastes 7:1; Matthew 7:1; 12:36; 18:15–17; Luke 19:8; John 7:51; Romans 14:4; 1 Corinthians 13:5–7, 13:12; 2 Corinthians 8:20–21; Galatians 2:11–14; Ephesians 4:15; 5:11; Colossians 4:6; 1 Timothy 3:7; 5:19–20; 3 John 9–10.</w:t>
      </w:r>
    </w:p>
    <w:p w14:paraId="2C5D91F7" w14:textId="77777777" w:rsidR="00102CBA" w:rsidRPr="00102CBA" w:rsidRDefault="00102CBA" w:rsidP="00102CBA">
      <w:r w:rsidRPr="00102CBA">
        <w:rPr>
          <w:b/>
          <w:bCs/>
        </w:rPr>
        <w:lastRenderedPageBreak/>
        <w:t>A closing note on this paper's own trajectory.</w:t>
      </w:r>
      <w:r w:rsidRPr="00102CBA">
        <w:t xml:space="preserve"> Seven versions, and each has been prompted by the discovery that the previous one treated occupied ground as empty. That pattern is itself worth recording, because it is the strongest available evidence for the claim the project's other extensions make: that a confident account which nobody has checked will keep being wrong in the same direction until somebody checks it. The corrective in each case has been a reader who knew something the writer did not, which is the faculty this project exists to defend.</w:t>
      </w:r>
    </w:p>
    <w:p w14:paraId="191282F4" w14:textId="4EFF30F7" w:rsidR="006E03DF" w:rsidRDefault="006E03DF">
      <w:r>
        <w:br w:type="page"/>
      </w:r>
    </w:p>
    <w:p w14:paraId="791CE10E" w14:textId="77777777" w:rsidR="006B3102" w:rsidRPr="006B3102" w:rsidRDefault="006B3102" w:rsidP="006B3102">
      <w:pPr>
        <w:rPr>
          <w:b/>
          <w:bCs/>
        </w:rPr>
      </w:pPr>
      <w:r w:rsidRPr="006B3102">
        <w:rPr>
          <w:b/>
          <w:bCs/>
        </w:rPr>
        <w:lastRenderedPageBreak/>
        <w:t>The Duties of the Hearer</w:t>
      </w:r>
    </w:p>
    <w:p w14:paraId="63F2CB33" w14:textId="77777777" w:rsidR="006B3102" w:rsidRPr="006B3102" w:rsidRDefault="006B3102" w:rsidP="006B3102">
      <w:r w:rsidRPr="006B3102">
        <w:rPr>
          <w:i/>
          <w:iCs/>
        </w:rPr>
        <w:t>Word of Mouth, Extension 10: the party this project forgot</w:t>
      </w:r>
    </w:p>
    <w:p w14:paraId="746A4827" w14:textId="77777777" w:rsidR="006B3102" w:rsidRPr="006B3102" w:rsidRDefault="006B3102" w:rsidP="006B3102">
      <w:r w:rsidRPr="006B3102">
        <w:pict w14:anchorId="18D38B40">
          <v:rect id="_x0000_i2202" style="width:0;height:1.5pt" o:hralign="center" o:hrstd="t" o:hr="t" fillcolor="#a0a0a0" stroked="f"/>
        </w:pict>
      </w:r>
    </w:p>
    <w:p w14:paraId="2C5EFE33" w14:textId="77777777" w:rsidR="006B3102" w:rsidRPr="006B3102" w:rsidRDefault="006B3102" w:rsidP="006B3102">
      <w:pPr>
        <w:rPr>
          <w:b/>
          <w:bCs/>
        </w:rPr>
      </w:pPr>
      <w:r w:rsidRPr="006B3102">
        <w:rPr>
          <w:b/>
          <w:bCs/>
        </w:rPr>
        <w:t>Abstract</w:t>
      </w:r>
    </w:p>
    <w:p w14:paraId="534AB215" w14:textId="77777777" w:rsidR="006B3102" w:rsidRPr="006B3102" w:rsidRDefault="006B3102" w:rsidP="006B3102">
      <w:r w:rsidRPr="006B3102">
        <w:t>Every criterion in the parent paper binds the speaker. Every duty binds the institution. Across nine papers, nobody in this project has had a single obligation as a listener — and nearly every tradition that has worked this ground treats hearing as an act carrying its own liability. This extension supplies the missing party. It argues that a report is completed by its reception rather than by its utterance, that the hearer therefore participates in whatever the report is, and that the fault of talebearing requires a market as much as a supplier. It develops four hearer duties from Scripture: not to receive a report one has no standing to receive, to distinguish belief from precaution, to construct charitably where a matter admits of more than one reading, and to ask what the speaker could see from where he stood. It then extends the analysis upstream, arguing that acquisition, interpretation, and transmission form one chain, and that a rule addressing only the last has addressed the least of it. It closes with the reason this gap existed: a project written from the standpoint of the person who wants to speak will produce a doctrine for speakers, and the standpoint was never examined.</w:t>
      </w:r>
    </w:p>
    <w:p w14:paraId="739EBB5F" w14:textId="77777777" w:rsidR="006B3102" w:rsidRPr="006B3102" w:rsidRDefault="006B3102" w:rsidP="006B3102">
      <w:r w:rsidRPr="006B3102">
        <w:pict w14:anchorId="0691E3EB">
          <v:rect id="_x0000_i2203" style="width:0;height:1.5pt" o:hralign="center" o:hrstd="t" o:hr="t" fillcolor="#a0a0a0" stroked="f"/>
        </w:pict>
      </w:r>
    </w:p>
    <w:p w14:paraId="2B87335C" w14:textId="77777777" w:rsidR="006B3102" w:rsidRPr="006B3102" w:rsidRDefault="006B3102" w:rsidP="006B3102">
      <w:pPr>
        <w:rPr>
          <w:b/>
          <w:bCs/>
        </w:rPr>
      </w:pPr>
      <w:r w:rsidRPr="006B3102">
        <w:rPr>
          <w:b/>
          <w:bCs/>
        </w:rPr>
        <w:t>I. The Gap, and How It Went Unnoticed</w:t>
      </w:r>
    </w:p>
    <w:p w14:paraId="7CCA1008" w14:textId="77777777" w:rsidR="006B3102" w:rsidRPr="006B3102" w:rsidRDefault="006B3102" w:rsidP="006B3102">
      <w:r w:rsidRPr="006B3102">
        <w:t>The parent paper's revised Section V lists eight duties owed, two absolute gates, six weights, and nine institutional obligations. Twenty-five items. Not one of them attaches to a person receiving a report.</w:t>
      </w:r>
    </w:p>
    <w:p w14:paraId="6ED60B46" w14:textId="77777777" w:rsidR="006B3102" w:rsidRPr="006B3102" w:rsidRDefault="006B3102" w:rsidP="006B3102">
      <w:r w:rsidRPr="006B3102">
        <w:t>This is not an oversight in the ordinary sense. It is a consequence of where the project stood.</w:t>
      </w:r>
    </w:p>
    <w:p w14:paraId="247B6CC0" w14:textId="77777777" w:rsidR="006B3102" w:rsidRPr="006B3102" w:rsidRDefault="006B3102" w:rsidP="006B3102">
      <w:r w:rsidRPr="006B3102">
        <w:t>The occasion was a false account of a record, and the question that generated the moral half was whether a particular song endorsed gossip. Both are questions about what is said. The institutional half followed, because the case exposed how bodies treat unfavourable speech. That too is a question about what may be said and to whom. At no point did the enquiry pass through the position of the person listening, and so the position was never furnished.</w:t>
      </w:r>
    </w:p>
    <w:p w14:paraId="2E07C004" w14:textId="77777777" w:rsidR="006B3102" w:rsidRPr="006B3102" w:rsidRDefault="006B3102" w:rsidP="006B3102">
      <w:r w:rsidRPr="006B3102">
        <w:rPr>
          <w:b/>
          <w:bCs/>
        </w:rPr>
        <w:t>The result is a doctrine addressed exclusively to the party who wants to talk</w:t>
      </w:r>
      <w:r w:rsidRPr="006B3102">
        <w:t xml:space="preserve">, which — as the introduction to this suite now concedes — is exactly the party whose interest is </w:t>
      </w:r>
      <w:r w:rsidRPr="006B3102">
        <w:lastRenderedPageBreak/>
        <w:t>engaged and whose self-assessment is least reliable. A framework consulted by the person who wants to accuse, offering him criteria he can satisfy in his own estimation, and saying nothing whatever about anyone else in the room.</w:t>
      </w:r>
    </w:p>
    <w:p w14:paraId="7A5E311E" w14:textId="77777777" w:rsidR="006B3102" w:rsidRPr="006B3102" w:rsidRDefault="006B3102" w:rsidP="006B3102">
      <w:r w:rsidRPr="006B3102">
        <w:t>The survey in the ninth extension makes the omission conspicuous. Of the traditions examined there, the great majority treat hearing as an act with its own liability. Several treat it as the graver of the two. This project treats it as nothing at all.</w:t>
      </w:r>
    </w:p>
    <w:p w14:paraId="0A8F39AC" w14:textId="77777777" w:rsidR="006B3102" w:rsidRPr="006B3102" w:rsidRDefault="006B3102" w:rsidP="006B3102">
      <w:r w:rsidRPr="006B3102">
        <w:pict w14:anchorId="25E1590B">
          <v:rect id="_x0000_i2204" style="width:0;height:1.5pt" o:hralign="center" o:hrstd="t" o:hr="t" fillcolor="#a0a0a0" stroked="f"/>
        </w:pict>
      </w:r>
    </w:p>
    <w:p w14:paraId="33A43302" w14:textId="77777777" w:rsidR="006B3102" w:rsidRPr="006B3102" w:rsidRDefault="006B3102" w:rsidP="006B3102">
      <w:pPr>
        <w:rPr>
          <w:b/>
          <w:bCs/>
        </w:rPr>
      </w:pPr>
      <w:r w:rsidRPr="006B3102">
        <w:rPr>
          <w:b/>
          <w:bCs/>
        </w:rPr>
        <w:t>II. Why the Hearer Is a Party</w:t>
      </w:r>
    </w:p>
    <w:p w14:paraId="3D459E0E" w14:textId="77777777" w:rsidR="006B3102" w:rsidRPr="006B3102" w:rsidRDefault="006B3102" w:rsidP="006B3102">
      <w:r w:rsidRPr="006B3102">
        <w:t>Four arguments, of ascending strength.</w:t>
      </w:r>
    </w:p>
    <w:p w14:paraId="32CD601F" w14:textId="77777777" w:rsidR="006B3102" w:rsidRPr="006B3102" w:rsidRDefault="006B3102" w:rsidP="006B3102">
      <w:r w:rsidRPr="006B3102">
        <w:rPr>
          <w:b/>
          <w:bCs/>
        </w:rPr>
        <w:t>A report is completed by reception.</w:t>
      </w:r>
      <w:r w:rsidRPr="006B3102">
        <w:t xml:space="preserve"> An utterance nobody hears is not a report. The fault the parent paper calls talebearing — circulation of private matter to hearers with no stake, for the carrier's pleasure or advantage — is defined by reference to a hearer in both its clauses. It cannot be committed alone. Whatever category a speech act falls into, the hearer is inside the definition.</w:t>
      </w:r>
    </w:p>
    <w:p w14:paraId="0BED415C" w14:textId="77777777" w:rsidR="006B3102" w:rsidRPr="006B3102" w:rsidRDefault="006B3102" w:rsidP="006B3102">
      <w:r w:rsidRPr="006B3102">
        <w:rPr>
          <w:b/>
          <w:bCs/>
        </w:rPr>
        <w:t>Circuit determines category, and the hearer is the circuit.</w:t>
      </w:r>
      <w:r w:rsidRPr="006B3102">
        <w:t xml:space="preserve"> The parent paper's own analysis holds that the same true sentence is testimony carried to one who can act and talebearing carried to one who can only enjoy it. If that is right, then </w:t>
      </w:r>
      <w:r w:rsidRPr="006B3102">
        <w:rPr>
          <w:b/>
          <w:bCs/>
        </w:rPr>
        <w:t>the hearer's standing is not a fact about the situation but a constituent of what the speaker is doing.</w:t>
      </w:r>
      <w:r w:rsidRPr="006B3102">
        <w:t xml:space="preserve"> A person who receives a report he has no business receiving has not merely witnessed talebearing; he has supplied the condition that made it talebearing.</w:t>
      </w:r>
    </w:p>
    <w:p w14:paraId="27F10D76" w14:textId="77777777" w:rsidR="006B3102" w:rsidRPr="006B3102" w:rsidRDefault="006B3102" w:rsidP="006B3102">
      <w:r w:rsidRPr="006B3102">
        <w:rPr>
          <w:b/>
          <w:bCs/>
        </w:rPr>
        <w:t>Talebearing requires a market.</w:t>
      </w:r>
      <w:r w:rsidRPr="006B3102">
        <w:t xml:space="preserve"> Where there is no wood, the fire goeth out: so where there is no talebearer, the strife ceaseth (Proverbs 26:20). The proverb is regularly quoted against the carrier, and the image will bear the other reading equally: fire requires fuel and it requires air. A carrier with no appetite to feed carries nothing twice.</w:t>
      </w:r>
    </w:p>
    <w:p w14:paraId="659E33B1" w14:textId="77777777" w:rsidR="006B3102" w:rsidRPr="006B3102" w:rsidRDefault="006B3102" w:rsidP="006B3102">
      <w:r w:rsidRPr="006B3102">
        <w:t xml:space="preserve">The image the parent paper leaned on says the same thing more sharply. The words of a talebearer are as wounds, and they go down into the innermost parts of the belly (Proverbs 18:8, and again at 26:22). The picture is not of a man talking. It is of a man </w:t>
      </w:r>
      <w:r w:rsidRPr="006B3102">
        <w:rPr>
          <w:b/>
          <w:bCs/>
        </w:rPr>
        <w:t>eating</w:t>
      </w:r>
      <w:r w:rsidRPr="006B3102">
        <w:t>. The proverb describes the hearer's experience, and what it describes is appetite — a pleasure taken, a thing swallowed, a satisfaction located in the belly rather than in the ear. Scripture's most vivid single image of this fault is an image of reception.</w:t>
      </w:r>
    </w:p>
    <w:p w14:paraId="0132069D" w14:textId="77777777" w:rsidR="006B3102" w:rsidRPr="006B3102" w:rsidRDefault="006B3102" w:rsidP="006B3102">
      <w:r w:rsidRPr="006B3102">
        <w:rPr>
          <w:b/>
          <w:bCs/>
        </w:rPr>
        <w:t>And the hearer decides what happens next.</w:t>
      </w:r>
      <w:r w:rsidRPr="006B3102">
        <w:t xml:space="preserve"> The speaker's act is complete when he stops talking. Everything the report subsequently does — whether it is believed, whether it is acted on, whether it is repeated, whether the absent party is ever asked — is determined by </w:t>
      </w:r>
      <w:r w:rsidRPr="006B3102">
        <w:lastRenderedPageBreak/>
        <w:t>the person who received it. The speaker starts a chain of a certain length. The hearer determines the length.</w:t>
      </w:r>
    </w:p>
    <w:p w14:paraId="77346B6E" w14:textId="77777777" w:rsidR="006B3102" w:rsidRPr="006B3102" w:rsidRDefault="006B3102" w:rsidP="006B3102">
      <w:r w:rsidRPr="006B3102">
        <w:pict w14:anchorId="5121D2B3">
          <v:rect id="_x0000_i2205" style="width:0;height:1.5pt" o:hralign="center" o:hrstd="t" o:hr="t" fillcolor="#a0a0a0" stroked="f"/>
        </w:pict>
      </w:r>
    </w:p>
    <w:p w14:paraId="310A5638" w14:textId="77777777" w:rsidR="006B3102" w:rsidRPr="006B3102" w:rsidRDefault="006B3102" w:rsidP="006B3102">
      <w:pPr>
        <w:rPr>
          <w:b/>
          <w:bCs/>
        </w:rPr>
      </w:pPr>
      <w:r w:rsidRPr="006B3102">
        <w:rPr>
          <w:b/>
          <w:bCs/>
        </w:rPr>
        <w:t>III. The Four Duties</w:t>
      </w:r>
    </w:p>
    <w:p w14:paraId="749A8013" w14:textId="77777777" w:rsidR="006B3102" w:rsidRPr="006B3102" w:rsidRDefault="006B3102" w:rsidP="006B3102">
      <w:pPr>
        <w:rPr>
          <w:b/>
          <w:bCs/>
        </w:rPr>
      </w:pPr>
      <w:r w:rsidRPr="006B3102">
        <w:rPr>
          <w:b/>
          <w:bCs/>
        </w:rPr>
        <w:t>Duty one: do not receive what you have no standing to receive</w:t>
      </w:r>
    </w:p>
    <w:p w14:paraId="66306205" w14:textId="77777777" w:rsidR="006B3102" w:rsidRPr="006B3102" w:rsidRDefault="006B3102" w:rsidP="006B3102">
      <w:r w:rsidRPr="006B3102">
        <w:t>The first and least practised. A person offered a report about an absent third party, in circumstances where he can do nothing about it, is being offered a share in something, and he may decline.</w:t>
      </w:r>
    </w:p>
    <w:p w14:paraId="692D433D" w14:textId="77777777" w:rsidR="006B3102" w:rsidRPr="006B3102" w:rsidRDefault="006B3102" w:rsidP="006B3102">
      <w:r w:rsidRPr="006B3102">
        <w:rPr>
          <w:b/>
          <w:bCs/>
        </w:rPr>
        <w:t>Meddle not with him that flattereth with his lips</w:t>
      </w:r>
      <w:r w:rsidRPr="006B3102">
        <w:t xml:space="preserve"> (Proverbs 20:19). The verse is usually read as a warning about a type of person; read as instruction, it is a duty of avoidance placed on the hearer. He that goeth about as a talebearer revealeth secrets, and the reader is told what to do about it — not to reprove the man, not to correct the report, but not to associate himself with the transaction.</w:t>
      </w:r>
    </w:p>
    <w:p w14:paraId="08796ACF" w14:textId="77777777" w:rsidR="006B3102" w:rsidRPr="006B3102" w:rsidRDefault="006B3102" w:rsidP="006B3102">
      <w:r w:rsidRPr="006B3102">
        <w:rPr>
          <w:b/>
          <w:bCs/>
        </w:rPr>
        <w:t>A froward man soweth strife: and a whisperer separateth chief friends</w:t>
      </w:r>
      <w:r w:rsidRPr="006B3102">
        <w:t xml:space="preserve"> (Proverbs 16:28). The separation happens in the hearer. The whisperer supplies material; the estrangement occurs in a mind that received it.</w:t>
      </w:r>
    </w:p>
    <w:p w14:paraId="35032D0A" w14:textId="77777777" w:rsidR="006B3102" w:rsidRPr="006B3102" w:rsidRDefault="006B3102" w:rsidP="006B3102">
      <w:r w:rsidRPr="006B3102">
        <w:t>Two practical forms this duty takes.</w:t>
      </w:r>
    </w:p>
    <w:p w14:paraId="55E3A80E" w14:textId="77777777" w:rsidR="006B3102" w:rsidRPr="006B3102" w:rsidRDefault="006B3102" w:rsidP="006B3102">
      <w:r w:rsidRPr="006B3102">
        <w:rPr>
          <w:i/>
          <w:iCs/>
        </w:rPr>
        <w:t>The question that ends it.</w:t>
      </w:r>
      <w:r w:rsidRPr="006B3102">
        <w:t xml:space="preserve"> "Is there something I can do about this?" is not a rebuke and is not a refusal to listen. It is the parent paper's warrant criterion put to the person who can actually answer it, and where the answer is no, the conversation has been located.</w:t>
      </w:r>
    </w:p>
    <w:p w14:paraId="19B30F9C" w14:textId="77777777" w:rsidR="006B3102" w:rsidRPr="006B3102" w:rsidRDefault="006B3102" w:rsidP="006B3102">
      <w:r w:rsidRPr="006B3102">
        <w:rPr>
          <w:i/>
          <w:iCs/>
        </w:rPr>
        <w:t>The refusal of the confidence one cannot keep.</w:t>
      </w:r>
      <w:r w:rsidRPr="006B3102">
        <w:t xml:space="preserve"> A person who begins by asking whether something may be told in confidence is asking the hearer to accept an obligation before he knows what it covers. He may decline to accept it, and where the matter may turn out to be one he must act on, he should.</w:t>
      </w:r>
    </w:p>
    <w:p w14:paraId="056A8414" w14:textId="77777777" w:rsidR="006B3102" w:rsidRPr="006B3102" w:rsidRDefault="006B3102" w:rsidP="006B3102">
      <w:r w:rsidRPr="006B3102">
        <w:rPr>
          <w:b/>
          <w:bCs/>
        </w:rPr>
        <w:t>The limit of this duty is sharp and must be stated with it.</w:t>
      </w:r>
      <w:r w:rsidRPr="006B3102">
        <w:t xml:space="preserve"> A hearer may not decline to receive a report of harm in order to remain undisturbed. Leviticus 19:16b forbids standing against a neighbour's blood, and the watchman of Ezekiel 33 is charged for a warning not given — but the charge presupposes a watchman who was looking. A studied refusal to hear is a way of arranging not to know, and a person who has arranged not to know has not discharged a duty of restraint. He has evaded one of attention.</w:t>
      </w:r>
    </w:p>
    <w:p w14:paraId="6259B3C7" w14:textId="77777777" w:rsidR="006B3102" w:rsidRPr="006B3102" w:rsidRDefault="006B3102" w:rsidP="006B3102">
      <w:pPr>
        <w:rPr>
          <w:b/>
          <w:bCs/>
        </w:rPr>
      </w:pPr>
      <w:r w:rsidRPr="006B3102">
        <w:rPr>
          <w:b/>
          <w:bCs/>
        </w:rPr>
        <w:t>Duty two: distinguish belief from precaution</w:t>
      </w:r>
    </w:p>
    <w:p w14:paraId="2652C232" w14:textId="77777777" w:rsidR="006B3102" w:rsidRPr="006B3102" w:rsidRDefault="006B3102" w:rsidP="006B3102">
      <w:r w:rsidRPr="006B3102">
        <w:lastRenderedPageBreak/>
        <w:t>The most useful single instrument this extension has to offer, and it is not this project's. The halakhic tradition supplies it, and the parent paper's criteria have nothing corresponding to it.</w:t>
      </w:r>
    </w:p>
    <w:p w14:paraId="4FF0B707" w14:textId="77777777" w:rsidR="006B3102" w:rsidRPr="006B3102" w:rsidRDefault="006B3102" w:rsidP="006B3102">
      <w:r w:rsidRPr="006B3102">
        <w:rPr>
          <w:b/>
          <w:bCs/>
        </w:rPr>
        <w:t>The distinction.</w:t>
      </w:r>
      <w:r w:rsidRPr="006B3102">
        <w:t xml:space="preserve"> A hearer who receives an unverified report about a person is not entitled to believe it. He is entitled, where the matter is serious enough, to take precautionary account of it — to act as though it might be true, without accepting that it is.</w:t>
      </w:r>
    </w:p>
    <w:p w14:paraId="60AA7097" w14:textId="77777777" w:rsidR="006B3102" w:rsidRPr="006B3102" w:rsidRDefault="006B3102" w:rsidP="006B3102">
      <w:r w:rsidRPr="006B3102">
        <w:t>The difference is not psychological hair-splitting. It is a difference in what follows.</w:t>
      </w:r>
    </w:p>
    <w:p w14:paraId="05AE4406" w14:textId="77777777" w:rsidR="006B3102" w:rsidRPr="006B3102" w:rsidRDefault="006B3102" w:rsidP="006B3102">
      <w:r w:rsidRPr="006B3102">
        <w:rPr>
          <w:i/>
          <w:iCs/>
        </w:rPr>
        <w:t>A person who believes</w:t>
      </w:r>
      <w:r w:rsidRPr="006B3102">
        <w:t xml:space="preserve"> an unverified report has revised his assessment of a man he has not heard from. He will treat him differently, describe him differently, and pass on his own now-settled view as though it were knowledge. The report has become a fact in his mind and will leave it as one.</w:t>
      </w:r>
    </w:p>
    <w:p w14:paraId="097454A1" w14:textId="77777777" w:rsidR="006B3102" w:rsidRPr="006B3102" w:rsidRDefault="006B3102" w:rsidP="006B3102">
      <w:r w:rsidRPr="006B3102">
        <w:rPr>
          <w:i/>
          <w:iCs/>
        </w:rPr>
        <w:t>A person who takes precautionary account</w:t>
      </w:r>
      <w:r w:rsidRPr="006B3102">
        <w:t xml:space="preserve"> has changed his conduct without changing his conclusion. He may decline to leave the man alone with the funds while the matter is unresolved. He may hold a decision. He may make enquiries. What he may not do is treat the man as guilty, describe him as guilty, or repeat the report as though he knows.</w:t>
      </w:r>
    </w:p>
    <w:p w14:paraId="4EDF4BAD" w14:textId="77777777" w:rsidR="006B3102" w:rsidRPr="006B3102" w:rsidRDefault="006B3102" w:rsidP="006B3102">
      <w:r w:rsidRPr="006B3102">
        <w:rPr>
          <w:b/>
          <w:bCs/>
        </w:rPr>
        <w:t>The scriptural warrant is direct.</w:t>
      </w:r>
      <w:r w:rsidRPr="006B3102">
        <w:t xml:space="preserve"> He that answereth a matter before he heareth it, it is folly and shame unto him (Proverbs 18:13). He that is first in his own cause seemeth just; but his neighbour cometh and searcheth him (18:17). Doth our law judge any man, before it hear him, and know what he doeth? (John 7:51). All three forbid the settled conclusion reached on one side's account, and none of them forbids prudence in the interval.</w:t>
      </w:r>
    </w:p>
    <w:p w14:paraId="6767059C" w14:textId="77777777" w:rsidR="006B3102" w:rsidRPr="006B3102" w:rsidRDefault="006B3102" w:rsidP="006B3102">
      <w:r w:rsidRPr="006B3102">
        <w:rPr>
          <w:b/>
          <w:bCs/>
        </w:rPr>
        <w:t>And the interval is where the duty lives.</w:t>
      </w:r>
      <w:r w:rsidRPr="006B3102">
        <w:t xml:space="preserve"> The whole difficulty of hearing an accusation is that a decision often cannot wait for verification. This distinction is what permits a hearer to act responsibly in the meantime without wronging the absent party, and a project that had it would have handled the parent paper's hardest cases better than it did.</w:t>
      </w:r>
    </w:p>
    <w:p w14:paraId="764F22BC" w14:textId="77777777" w:rsidR="006B3102" w:rsidRPr="006B3102" w:rsidRDefault="006B3102" w:rsidP="006B3102">
      <w:r w:rsidRPr="006B3102">
        <w:rPr>
          <w:i/>
          <w:iCs/>
        </w:rPr>
        <w:t>The abuse to guard against.</w:t>
      </w:r>
      <w:r w:rsidRPr="006B3102">
        <w:t xml:space="preserve"> "Taking precautionary account" can become a euphemism for believing quietly and acting on the belief while disclaiming it. The test is whether the hearer's account of the man, given to a third party or to the man himself, would be an account of a matter unresolved or an account of a fault. If he cannot say to the subject "there is something I have been told and have not verified, and I am holding a decision until I have," he has believed.</w:t>
      </w:r>
    </w:p>
    <w:p w14:paraId="54F48A2B" w14:textId="77777777" w:rsidR="006B3102" w:rsidRPr="006B3102" w:rsidRDefault="006B3102" w:rsidP="006B3102">
      <w:pPr>
        <w:rPr>
          <w:b/>
          <w:bCs/>
        </w:rPr>
      </w:pPr>
      <w:r w:rsidRPr="006B3102">
        <w:rPr>
          <w:b/>
          <w:bCs/>
        </w:rPr>
        <w:t>Duty three: construct charitably where the matter admits of more than one reading</w:t>
      </w:r>
    </w:p>
    <w:p w14:paraId="446587D6" w14:textId="77777777" w:rsidR="006B3102" w:rsidRPr="006B3102" w:rsidRDefault="006B3102" w:rsidP="006B3102">
      <w:r w:rsidRPr="006B3102">
        <w:t xml:space="preserve">Luther's formulation is the sharpest anywhere: not merely to refrain from lying about, betraying, slandering, or defaming a neighbour, but to defend him, speak well of him, and </w:t>
      </w:r>
      <w:r w:rsidRPr="006B3102">
        <w:rPr>
          <w:b/>
          <w:bCs/>
        </w:rPr>
        <w:t>put the best construction on everything</w:t>
      </w:r>
      <w:r w:rsidRPr="006B3102">
        <w:t>.</w:t>
      </w:r>
    </w:p>
    <w:p w14:paraId="0618EC05" w14:textId="77777777" w:rsidR="006B3102" w:rsidRPr="006B3102" w:rsidRDefault="006B3102" w:rsidP="006B3102">
      <w:r w:rsidRPr="006B3102">
        <w:lastRenderedPageBreak/>
        <w:t>The Catholic category of rash judgment forbids concluding the worst without sufficient foundation. Luther's requirement is positive and goes further: where an act admits of several readings, actively supply the kindlier.</w:t>
      </w:r>
    </w:p>
    <w:p w14:paraId="0523360A" w14:textId="77777777" w:rsidR="006B3102" w:rsidRPr="006B3102" w:rsidRDefault="006B3102" w:rsidP="006B3102">
      <w:r w:rsidRPr="006B3102">
        <w:rPr>
          <w:b/>
          <w:bCs/>
        </w:rPr>
        <w:t>This duty governs the stage before any speech occurs</w:t>
      </w:r>
      <w:r w:rsidRPr="006B3102">
        <w:t>, which is why it belongs to the hearer and not the speaker. A person watching an ambiguous act is doing interpretive work whether he notices or not, and the reading he settles on is the one he will later report as what happened. He will not report it as an interpretation. He will report it as an observation, because by then it will feel like one.</w:t>
      </w:r>
    </w:p>
    <w:p w14:paraId="32DCD648" w14:textId="77777777" w:rsidR="006B3102" w:rsidRPr="006B3102" w:rsidRDefault="006B3102" w:rsidP="006B3102">
      <w:r w:rsidRPr="006B3102">
        <w:rPr>
          <w:b/>
          <w:bCs/>
        </w:rPr>
        <w:t>The scriptural material is ample and this project has not used it.</w:t>
      </w:r>
      <w:r w:rsidRPr="006B3102">
        <w:t xml:space="preserve"> Charity thinketh no evil (1 Corinthians 13:5) — the clause sits in the middle of a list of things charity does, and it is a claim about the interior operation rather than about the tongue. Charity beareth all things, believeth all things, hopeth all things, endureth all things (13:7). Judge not according to the appearance, but judge righteous judgment (John 7:24). And the parent paper's own governing text: Thou shalt not hate thy brother in thine heart (Leviticus 19:17), which locates a fault of speech in a prior condition of the interior.</w:t>
      </w:r>
    </w:p>
    <w:p w14:paraId="5D1547EB" w14:textId="77777777" w:rsidR="006B3102" w:rsidRPr="006B3102" w:rsidRDefault="006B3102" w:rsidP="006B3102">
      <w:r w:rsidRPr="006B3102">
        <w:rPr>
          <w:b/>
          <w:bCs/>
        </w:rPr>
        <w:t>The tension with the parent paper's gates, which must be resolved rather than left.</w:t>
      </w:r>
      <w:r w:rsidRPr="006B3102">
        <w:t xml:space="preserve"> Gate one asks whether a thing is so. Gate two asks whether it is known. The best construction asks for a favourable reading to be preferred. These pull against each other and the project has never said how they relate.</w:t>
      </w:r>
    </w:p>
    <w:p w14:paraId="1474F251" w14:textId="77777777" w:rsidR="006B3102" w:rsidRPr="006B3102" w:rsidRDefault="006B3102" w:rsidP="006B3102">
      <w:r w:rsidRPr="006B3102">
        <w:t xml:space="preserve">The resolution is that they operate at different points and the order matters. </w:t>
      </w:r>
      <w:r w:rsidRPr="006B3102">
        <w:rPr>
          <w:b/>
          <w:bCs/>
        </w:rPr>
        <w:t>Charitable construction governs where the facts are genuinely underdetermined; it does not override facts that have been established.</w:t>
      </w:r>
      <w:r w:rsidRPr="006B3102">
        <w:t xml:space="preserve"> A man who sees another leaving a building at an odd hour must put the best construction on it, because a dozen innocent readings are available and he has no basis for choosing the worst. A man who has the accounts in front of him is not obliged to construct anything, and a charity that required him to disbelieve the figures would be a charity requiring him to lie.</w:t>
      </w:r>
    </w:p>
    <w:p w14:paraId="6580CF23" w14:textId="77777777" w:rsidR="006B3102" w:rsidRPr="006B3102" w:rsidRDefault="006B3102" w:rsidP="006B3102">
      <w:r w:rsidRPr="006B3102">
        <w:t xml:space="preserve">Put as a rule: </w:t>
      </w:r>
      <w:r w:rsidRPr="006B3102">
        <w:rPr>
          <w:b/>
          <w:bCs/>
        </w:rPr>
        <w:t>charitable construction is the default reading of ambiguous evidence, and investigation is what removes the ambiguity.</w:t>
      </w:r>
      <w:r w:rsidRPr="006B3102">
        <w:t xml:space="preserve"> The duty is therefore not to prefer a favourable reading indefinitely, but to prefer it until enquiry has been made — which converts what looks like a rule about attitude into a rule about sequence, and makes it compatible with both gates.</w:t>
      </w:r>
    </w:p>
    <w:p w14:paraId="19975705" w14:textId="77777777" w:rsidR="006B3102" w:rsidRPr="006B3102" w:rsidRDefault="006B3102" w:rsidP="006B3102">
      <w:pPr>
        <w:rPr>
          <w:b/>
          <w:bCs/>
        </w:rPr>
      </w:pPr>
      <w:r w:rsidRPr="006B3102">
        <w:rPr>
          <w:b/>
          <w:bCs/>
        </w:rPr>
        <w:t>Duty four: ask what the speaker could see from where he stood</w:t>
      </w:r>
    </w:p>
    <w:p w14:paraId="5DF22478" w14:textId="77777777" w:rsidR="006B3102" w:rsidRPr="006B3102" w:rsidRDefault="006B3102" w:rsidP="006B3102">
      <w:r w:rsidRPr="006B3102">
        <w:t>The last and the most technical, and it addresses a failure that none of the other three catches.</w:t>
      </w:r>
    </w:p>
    <w:p w14:paraId="2D6DFEA4" w14:textId="77777777" w:rsidR="006B3102" w:rsidRPr="006B3102" w:rsidRDefault="006B3102" w:rsidP="006B3102">
      <w:r w:rsidRPr="006B3102">
        <w:rPr>
          <w:b/>
          <w:bCs/>
        </w:rPr>
        <w:lastRenderedPageBreak/>
        <w:t>A report may be accurate as to what the reporter perceived and false as an account of the matter, without the reporter having erred.</w:t>
      </w:r>
      <w:r w:rsidRPr="006B3102">
        <w:t xml:space="preserve"> Every report is made from a standpoint, and the standpoint is part of the report whether or not it is stated. The Jain doctrine of many-sidedness makes this a formal position; the popular form is the parable in which each man reports honestly what he touched of the elephant and the reports conflict because the object exceeds any one of them.</w:t>
      </w:r>
    </w:p>
    <w:p w14:paraId="6FCE9465" w14:textId="77777777" w:rsidR="006B3102" w:rsidRPr="006B3102" w:rsidRDefault="006B3102" w:rsidP="006B3102">
      <w:r w:rsidRPr="006B3102">
        <w:t>This is not scepticism and must not be developed as such. Truth exists and the reports are not equally good. What is claimed is narrower: that the gate of truth, as the parent paper states it, treats a report as clearing or failing a threshold, and that a whole class of misleading report clears it.</w:t>
      </w:r>
    </w:p>
    <w:p w14:paraId="631FD715" w14:textId="77777777" w:rsidR="006B3102" w:rsidRPr="006B3102" w:rsidRDefault="006B3102" w:rsidP="006B3102">
      <w:r w:rsidRPr="006B3102">
        <w:rPr>
          <w:b/>
          <w:bCs/>
        </w:rPr>
        <w:t>The scriptural case is Job's friends.</w:t>
      </w:r>
      <w:r w:rsidRPr="006B3102">
        <w:t xml:space="preserve"> Eliphaz, Bildad, and Zophar are not liars. Their observations about the world are largely accurate and their theology is largely orthodox. What they lack is any access to the standpoint from which the matter would look different — the scene in the first chapter, which the reader has and they do not. They report truly and their account of the matter is false, and the book ends with God telling them so: ye have not spoken of me the thing that is right, as my servant Job hath (Job 42:7).</w:t>
      </w:r>
    </w:p>
    <w:p w14:paraId="578B2C26" w14:textId="77777777" w:rsidR="006B3102" w:rsidRPr="006B3102" w:rsidRDefault="006B3102" w:rsidP="006B3102">
      <w:r w:rsidRPr="006B3102">
        <w:t>That verdict is the sharpest thing in Scripture on this point. Men who said true things are told they did not speak what was right, and the man who said far wilder things is commended, because he was speaking from where he actually stood and they were speaking from a position they had assumed.</w:t>
      </w:r>
    </w:p>
    <w:p w14:paraId="1129A0BF" w14:textId="77777777" w:rsidR="006B3102" w:rsidRPr="006B3102" w:rsidRDefault="006B3102" w:rsidP="006B3102">
      <w:r w:rsidRPr="006B3102">
        <w:rPr>
          <w:b/>
          <w:bCs/>
        </w:rPr>
        <w:t>Two further texts.</w:t>
      </w:r>
      <w:r w:rsidRPr="006B3102">
        <w:t xml:space="preserve"> For now we see through a glass, darkly; now I know in part (1 Corinthians 13:12) — the partiality is stated as a general condition of knowledge and not as an occasional failure. And the requirement of two or three witnesses (Deuteronomy 19:15) reads, on this account, as an epistemological provision and not merely an evidentiary one: multiple witnesses supply multiple standpoints, and the requirement is a structural remedy for exactly the problem this duty names.</w:t>
      </w:r>
    </w:p>
    <w:p w14:paraId="05088B4B" w14:textId="77777777" w:rsidR="006B3102" w:rsidRPr="006B3102" w:rsidRDefault="006B3102" w:rsidP="006B3102">
      <w:r w:rsidRPr="006B3102">
        <w:rPr>
          <w:b/>
          <w:bCs/>
        </w:rPr>
        <w:t>What the duty asks in practice.</w:t>
      </w:r>
      <w:r w:rsidRPr="006B3102">
        <w:t xml:space="preserve"> Not that a hearer disbelieve a report, but that he ask three questions of it. What was this person positioned to see? What would he not have been positioned to see? And who else was standing somewhere different?</w:t>
      </w:r>
    </w:p>
    <w:p w14:paraId="33D46FCC" w14:textId="77777777" w:rsidR="006B3102" w:rsidRPr="006B3102" w:rsidRDefault="006B3102" w:rsidP="006B3102">
      <w:r w:rsidRPr="006B3102">
        <w:t>The third question is the operative one, and it is the one that turns this duty into a procedure rather than an attitude.</w:t>
      </w:r>
    </w:p>
    <w:p w14:paraId="77D1BDBF" w14:textId="77777777" w:rsidR="006B3102" w:rsidRPr="006B3102" w:rsidRDefault="006B3102" w:rsidP="006B3102">
      <w:r w:rsidRPr="006B3102">
        <w:pict w14:anchorId="199CFB1A">
          <v:rect id="_x0000_i2206" style="width:0;height:1.5pt" o:hralign="center" o:hrstd="t" o:hr="t" fillcolor="#a0a0a0" stroked="f"/>
        </w:pict>
      </w:r>
    </w:p>
    <w:p w14:paraId="44694405" w14:textId="77777777" w:rsidR="006B3102" w:rsidRPr="006B3102" w:rsidRDefault="006B3102" w:rsidP="006B3102">
      <w:pPr>
        <w:rPr>
          <w:b/>
          <w:bCs/>
        </w:rPr>
      </w:pPr>
      <w:r w:rsidRPr="006B3102">
        <w:rPr>
          <w:b/>
          <w:bCs/>
        </w:rPr>
        <w:t>IV. The Chain: Acquisition, Interpretation, Transmission</w:t>
      </w:r>
    </w:p>
    <w:p w14:paraId="15634292" w14:textId="77777777" w:rsidR="006B3102" w:rsidRPr="006B3102" w:rsidRDefault="006B3102" w:rsidP="006B3102">
      <w:r w:rsidRPr="006B3102">
        <w:lastRenderedPageBreak/>
        <w:t>The four duties above concern receiving a report from someone else. A related failure occurs earlier and this project has never addressed it.</w:t>
      </w:r>
    </w:p>
    <w:p w14:paraId="1BFD8AD9" w14:textId="77777777" w:rsidR="006B3102" w:rsidRPr="006B3102" w:rsidRDefault="006B3102" w:rsidP="006B3102">
      <w:r w:rsidRPr="006B3102">
        <w:t>The Qur'anic material surveyed in the ninth extension pairs three things: avoiding much suspicion, not spying on one another, and not backbiting. The pairing is a structural claim, and it identifies something this project's framework cannot see.</w:t>
      </w:r>
    </w:p>
    <w:p w14:paraId="68C455F6" w14:textId="77777777" w:rsidR="006B3102" w:rsidRPr="006B3102" w:rsidRDefault="006B3102" w:rsidP="006B3102">
      <w:r w:rsidRPr="006B3102">
        <w:rPr>
          <w:b/>
          <w:bCs/>
        </w:rPr>
        <w:t>Acquisition, interpretation, and transmission form one chain.</w:t>
      </w:r>
      <w:r w:rsidRPr="006B3102">
        <w:t xml:space="preserve"> A rule addressing only the last has addressed the least of it.</w:t>
      </w:r>
    </w:p>
    <w:p w14:paraId="4F22A1DF" w14:textId="77777777" w:rsidR="006B3102" w:rsidRPr="006B3102" w:rsidRDefault="006B3102" w:rsidP="006B3102">
      <w:r w:rsidRPr="006B3102">
        <w:t xml:space="preserve">Consider what the parent paper's apparatus catches and what it does not. A person who has listened at a door, read what was not addressed to him, or drawn a settled conclusion from a fragment arrives at the speech stage with material the apparatus never examined. The gates then ask whether what he says is so and whether he knows it. He may pass both. </w:t>
      </w:r>
      <w:r w:rsidRPr="006B3102">
        <w:rPr>
          <w:b/>
          <w:bCs/>
        </w:rPr>
        <w:t>The framework has no purchase on how he came to have the matter, and none at all on the interpretive step at which an ambiguous act became, in his mind, a fault.</w:t>
      </w:r>
    </w:p>
    <w:p w14:paraId="7EA8CA3D" w14:textId="77777777" w:rsidR="006B3102" w:rsidRPr="006B3102" w:rsidRDefault="006B3102" w:rsidP="006B3102">
      <w:r w:rsidRPr="006B3102">
        <w:t>Two consequences.</w:t>
      </w:r>
    </w:p>
    <w:p w14:paraId="2C638B62" w14:textId="77777777" w:rsidR="006B3102" w:rsidRPr="006B3102" w:rsidRDefault="006B3102" w:rsidP="006B3102">
      <w:r w:rsidRPr="006B3102">
        <w:rPr>
          <w:b/>
          <w:bCs/>
        </w:rPr>
        <w:t>Warrant can be forfeited upstream.</w:t>
      </w:r>
      <w:r w:rsidRPr="006B3102">
        <w:t xml:space="preserve"> A person who obtained a matter improperly may have a true report and no standing to make it, and the parent paper's warrant criterion — which asks whether the matter is his to carry — has never been applied to how it came into his hands. It should be. </w:t>
      </w:r>
      <w:r w:rsidRPr="006B3102">
        <w:rPr>
          <w:i/>
          <w:iCs/>
        </w:rPr>
        <w:t>A man who knows a thing only because he took it is not thereby a man to whom it belongs.</w:t>
      </w:r>
    </w:p>
    <w:p w14:paraId="01E706F2" w14:textId="77777777" w:rsidR="006B3102" w:rsidRPr="006B3102" w:rsidRDefault="006B3102" w:rsidP="006B3102">
      <w:r w:rsidRPr="006B3102">
        <w:rPr>
          <w:b/>
          <w:bCs/>
        </w:rPr>
        <w:t>And most false reports are made at the interpretive step</w:t>
      </w:r>
      <w:r w:rsidRPr="006B3102">
        <w:t>, not the transmission step. Not by fabrication, which is rare and detectable, but by a person seeing something that admits of several readings, settling on one without noticing that he settled, and reporting the settlement as an observation. A rule against false report catches the liar and misses this entirely, because the speaker believes what he says. Duty three is the remedy, and it operates before there is anything to transmit.</w:t>
      </w:r>
    </w:p>
    <w:p w14:paraId="17022B50" w14:textId="77777777" w:rsidR="006B3102" w:rsidRPr="006B3102" w:rsidRDefault="006B3102" w:rsidP="006B3102">
      <w:r w:rsidRPr="006B3102">
        <w:rPr>
          <w:b/>
          <w:bCs/>
        </w:rPr>
        <w:t>The scriptural material on acquisition.</w:t>
      </w:r>
      <w:r w:rsidRPr="006B3102">
        <w:t xml:space="preserve"> He that passeth by, and meddleth with strife belonging not to him, is like one that taketh a dog by the ears (Proverbs 26:17). Also take no heed unto all words that are spoken; lest thou hear thy servant curse thee: for oftentimes also thine own heart knoweth that thou thyself likewise hast cursed others (Ecclesiastes 7:21–22) — a remarkable verse, which counsels against attending too closely to what is said about one, and grounds the counsel in self-knowledge rather than in dignity.</w:t>
      </w:r>
    </w:p>
    <w:p w14:paraId="494454C9" w14:textId="77777777" w:rsidR="006B3102" w:rsidRPr="006B3102" w:rsidRDefault="006B3102" w:rsidP="006B3102">
      <w:r w:rsidRPr="006B3102">
        <w:pict w14:anchorId="3659DCFA">
          <v:rect id="_x0000_i2207" style="width:0;height:1.5pt" o:hralign="center" o:hrstd="t" o:hr="t" fillcolor="#a0a0a0" stroked="f"/>
        </w:pict>
      </w:r>
    </w:p>
    <w:p w14:paraId="5D7580C1" w14:textId="77777777" w:rsidR="006B3102" w:rsidRPr="006B3102" w:rsidRDefault="006B3102" w:rsidP="006B3102">
      <w:pPr>
        <w:rPr>
          <w:b/>
          <w:bCs/>
        </w:rPr>
      </w:pPr>
      <w:r w:rsidRPr="006B3102">
        <w:rPr>
          <w:b/>
          <w:bCs/>
        </w:rPr>
        <w:t>V. What Institutions Owe the Hearer</w:t>
      </w:r>
    </w:p>
    <w:p w14:paraId="7FD94EDD" w14:textId="77777777" w:rsidR="006B3102" w:rsidRPr="006B3102" w:rsidRDefault="006B3102" w:rsidP="006B3102">
      <w:r w:rsidRPr="006B3102">
        <w:lastRenderedPageBreak/>
        <w:t>Three duties, distinct from the nine in the parent paper's revised Section V.F, which all concern receiving reports.</w:t>
      </w:r>
    </w:p>
    <w:p w14:paraId="4EB383EC" w14:textId="77777777" w:rsidR="006B3102" w:rsidRPr="006B3102" w:rsidRDefault="006B3102" w:rsidP="006B3102">
      <w:r w:rsidRPr="006B3102">
        <w:rPr>
          <w:b/>
          <w:bCs/>
        </w:rPr>
        <w:t>Do not make a person a hearer who cannot act.</w:t>
      </w:r>
      <w:r w:rsidRPr="006B3102">
        <w:t xml:space="preserve"> Bodies routinely distribute information about members to people with no role in the matter — in prayer chains, in meetings attended by those without responsibility, in briefings circulated wider than the decision requires. Each recipient has been placed in the position duty one asks him to decline, by a body he cannot easily refuse. </w:t>
      </w:r>
      <w:r w:rsidRPr="006B3102">
        <w:rPr>
          <w:b/>
          <w:bCs/>
        </w:rPr>
        <w:t>An institution that broadcasts what a decision required only a few to know has manufactured talebearing and has done it with a straight face</w:t>
      </w:r>
      <w:r w:rsidRPr="006B3102">
        <w:t>, and the parent paper's symmetry test applies: a body that would discipline a member for the identical circulation has told you something.</w:t>
      </w:r>
    </w:p>
    <w:p w14:paraId="57D8D684" w14:textId="77777777" w:rsidR="006B3102" w:rsidRPr="006B3102" w:rsidRDefault="006B3102" w:rsidP="006B3102">
      <w:r w:rsidRPr="006B3102">
        <w:rPr>
          <w:b/>
          <w:bCs/>
        </w:rPr>
        <w:t>Provide the means to verify, or expect belief.</w:t>
      </w:r>
      <w:r w:rsidRPr="006B3102">
        <w:t xml:space="preserve"> Duty two asks a hearer to hold a report in suspension rather than believe it. That is only sustainable where verification is possible — where enquiries can be made, where the subject can be reached, where the matter will actually be resolved. A body that receives reports and resolves nothing has made suspension impossible, and its members will do what people do with unresolved accusations, which is believe them.</w:t>
      </w:r>
    </w:p>
    <w:p w14:paraId="34AA615E" w14:textId="77777777" w:rsidR="006B3102" w:rsidRPr="006B3102" w:rsidRDefault="006B3102" w:rsidP="006B3102">
      <w:r w:rsidRPr="006B3102">
        <w:rPr>
          <w:b/>
          <w:bCs/>
        </w:rPr>
        <w:t>Report outcomes, for the hearer's sake and not only the complainant's.</w:t>
      </w:r>
      <w:r w:rsidRPr="006B3102">
        <w:t xml:space="preserve"> The parent paper grounds this duty in rumour reduction. There is a second ground: a person who heard an accusation and never learned how it ended is left holding it indefinitely, in the state duty two forbids and duty three cannot indefinitely sustain. </w:t>
      </w:r>
      <w:r w:rsidRPr="006B3102">
        <w:rPr>
          <w:b/>
          <w:bCs/>
        </w:rPr>
        <w:t>The unresolved report does not stay suspended in a human mind; it settles.</w:t>
      </w:r>
    </w:p>
    <w:p w14:paraId="07661DB5" w14:textId="77777777" w:rsidR="006B3102" w:rsidRPr="006B3102" w:rsidRDefault="006B3102" w:rsidP="006B3102">
      <w:r w:rsidRPr="006B3102">
        <w:pict w14:anchorId="307F3611">
          <v:rect id="_x0000_i2208" style="width:0;height:1.5pt" o:hralign="center" o:hrstd="t" o:hr="t" fillcolor="#a0a0a0" stroked="f"/>
        </w:pict>
      </w:r>
    </w:p>
    <w:p w14:paraId="738E51F6" w14:textId="77777777" w:rsidR="006B3102" w:rsidRPr="006B3102" w:rsidRDefault="006B3102" w:rsidP="006B3102">
      <w:pPr>
        <w:rPr>
          <w:b/>
          <w:bCs/>
        </w:rPr>
      </w:pPr>
      <w:r w:rsidRPr="006B3102">
        <w:rPr>
          <w:b/>
          <w:bCs/>
        </w:rPr>
        <w:t>VI. What This Does Not Fix</w:t>
      </w:r>
    </w:p>
    <w:p w14:paraId="35EB46D3" w14:textId="77777777" w:rsidR="006B3102" w:rsidRPr="006B3102" w:rsidRDefault="006B3102" w:rsidP="006B3102">
      <w:r w:rsidRPr="006B3102">
        <w:rPr>
          <w:b/>
          <w:bCs/>
        </w:rPr>
        <w:t>It does not supply the formation.</w:t>
      </w:r>
      <w:r w:rsidRPr="006B3102">
        <w:t xml:space="preserve"> Four duties for the hearer is four more criteria, addressed now to a second party rather than only the first. The introduction to this suite argues that criteria are consulted by whoever wants to use them and that the disposition is the operative thing. That argument applies to this paper without modification: a person who wants to enjoy a report will find that duty one does not apply to him, that duty two is satisfied by an inward disclaimer, and that duty three has been met because he did briefly consider a kinder reading. Nothing here prevents any of that.</w:t>
      </w:r>
    </w:p>
    <w:p w14:paraId="1E08DB41" w14:textId="77777777" w:rsidR="006B3102" w:rsidRPr="006B3102" w:rsidRDefault="006B3102" w:rsidP="006B3102">
      <w:r w:rsidRPr="006B3102">
        <w:t>What can be said is that the duties are somewhat harder to evade than the speaker's, because two of them have observable consequences. Duty one produces a question asked aloud. Duty four produces an enquiry made of someone else. A person who never asks either has not done them, and it shows.</w:t>
      </w:r>
    </w:p>
    <w:p w14:paraId="54D014D8" w14:textId="77777777" w:rsidR="006B3102" w:rsidRPr="006B3102" w:rsidRDefault="006B3102" w:rsidP="006B3102">
      <w:r w:rsidRPr="006B3102">
        <w:rPr>
          <w:b/>
          <w:bCs/>
        </w:rPr>
        <w:lastRenderedPageBreak/>
        <w:t>It does not resolve the interval problem.</w:t>
      </w:r>
      <w:r w:rsidRPr="006B3102">
        <w:t xml:space="preserve"> Duty two permits precaution during suspension, and suspension has a limit. A hearer cannot hold a serious accusation indefinitely, and where a body will not resolve it he will eventually act on something. This extension has no answer beyond the institutional duty above, and the institutional duty is owed by the party least motivated to supply it.</w:t>
      </w:r>
    </w:p>
    <w:p w14:paraId="4DBC8034" w14:textId="77777777" w:rsidR="006B3102" w:rsidRPr="006B3102" w:rsidRDefault="006B3102" w:rsidP="006B3102">
      <w:r w:rsidRPr="006B3102">
        <w:rPr>
          <w:b/>
          <w:bCs/>
        </w:rPr>
        <w:t>It does not address what the hearer owes the absent party directly.</w:t>
      </w:r>
      <w:r w:rsidRPr="006B3102">
        <w:t xml:space="preserve"> The whole apparatus here concerns what the hearer does with a report. Whether he owes the subject notice that a report exists, or an opportunity to answer it, is a further question. Proverbs 18:17 and John 7:51 suggest he owes something. What, and when, and whether it may be owed even where telling would compromise a source, is unresolved and belongs with the source-protection problem the extension on the covered matter left open.</w:t>
      </w:r>
    </w:p>
    <w:p w14:paraId="538F2DA5" w14:textId="77777777" w:rsidR="006B3102" w:rsidRPr="006B3102" w:rsidRDefault="006B3102" w:rsidP="006B3102">
      <w:r w:rsidRPr="006B3102">
        <w:rPr>
          <w:b/>
          <w:bCs/>
        </w:rPr>
        <w:t>And the duties are asserted, like most of this project.</w:t>
      </w:r>
      <w:r w:rsidRPr="006B3102">
        <w:t xml:space="preserve"> They are derived from Scripture, which is the right derivation, and their practical claims — that unresolved reports settle rather than remaining suspended, that most false reports are made at the interpretive step — are empirical and untested. The literatures on belief persistence and on the correction of misinformation bear on both, and this project has still not consulted them.</w:t>
      </w:r>
    </w:p>
    <w:p w14:paraId="36D6FC37" w14:textId="77777777" w:rsidR="006B3102" w:rsidRPr="006B3102" w:rsidRDefault="006B3102" w:rsidP="006B3102">
      <w:r w:rsidRPr="006B3102">
        <w:pict w14:anchorId="1B49FC73">
          <v:rect id="_x0000_i2209" style="width:0;height:1.5pt" o:hralign="center" o:hrstd="t" o:hr="t" fillcolor="#a0a0a0" stroked="f"/>
        </w:pict>
      </w:r>
    </w:p>
    <w:p w14:paraId="7096ABAF" w14:textId="77777777" w:rsidR="006B3102" w:rsidRPr="006B3102" w:rsidRDefault="006B3102" w:rsidP="006B3102">
      <w:pPr>
        <w:rPr>
          <w:b/>
          <w:bCs/>
        </w:rPr>
      </w:pPr>
      <w:r w:rsidRPr="006B3102">
        <w:rPr>
          <w:b/>
          <w:bCs/>
        </w:rPr>
        <w:t>VII. Relation to the Suite</w:t>
      </w:r>
    </w:p>
    <w:p w14:paraId="5F455361" w14:textId="77777777" w:rsidR="006B3102" w:rsidRPr="006B3102" w:rsidRDefault="006B3102" w:rsidP="006B3102">
      <w:r w:rsidRPr="006B3102">
        <w:t>This extension completes a structure that was lopsided from the first paper. The parent paper governs the speaker and the institution; this governs the hearer. Whether the resulting three-party account is the right division is a question the ninth extension raised and did not settle, since other traditions divide the ground differently — by defect, by vow, by relationship, by allegiance.</w:t>
      </w:r>
    </w:p>
    <w:p w14:paraId="019CA55B" w14:textId="77777777" w:rsidR="006B3102" w:rsidRPr="006B3102" w:rsidRDefault="006B3102" w:rsidP="006B3102">
      <w:r w:rsidRPr="006B3102">
        <w:t>Two connections are worth drawing.</w:t>
      </w:r>
    </w:p>
    <w:p w14:paraId="718043DC" w14:textId="77777777" w:rsidR="006B3102" w:rsidRPr="006B3102" w:rsidRDefault="006B3102" w:rsidP="006B3102">
      <w:r w:rsidRPr="006B3102">
        <w:rPr>
          <w:b/>
          <w:bCs/>
        </w:rPr>
        <w:t>Duty four and the loss of marking are the same failure from opposite sides.</w:t>
      </w:r>
      <w:r w:rsidRPr="006B3102">
        <w:t xml:space="preserve"> The extension on reference works describes a qualifier dropped in transmission — a hedge that was attached and did not survive. Duty four describes a qualifier that was never attached, because the speaker did not know he had a standpoint. Both destroy information about what was actually said. Both proceed without anyone lying. And both are invisible from downstream, since a missing hedge and a hedge that never existed look identical.</w:t>
      </w:r>
    </w:p>
    <w:p w14:paraId="60B84AC7" w14:textId="77777777" w:rsidR="006B3102" w:rsidRPr="006B3102" w:rsidRDefault="006B3102" w:rsidP="006B3102">
      <w:r w:rsidRPr="006B3102">
        <w:rPr>
          <w:b/>
          <w:bCs/>
        </w:rPr>
        <w:t>And duty one is the practical form of the whole project's central claim.</w:t>
      </w:r>
      <w:r w:rsidRPr="006B3102">
        <w:t xml:space="preserve"> The suite argues that a body's treatment of unfavourable speech is diagnostic of its character. The hearer's counterpart is smaller and available to anyone: what a person is willing to be told about </w:t>
      </w:r>
      <w:r w:rsidRPr="006B3102">
        <w:lastRenderedPageBreak/>
        <w:t>people he cannot help is diagnostic of his. Nobody needs an institution to practise that one, and it can be practised this week.</w:t>
      </w:r>
    </w:p>
    <w:p w14:paraId="1919A36A" w14:textId="77777777" w:rsidR="006B3102" w:rsidRPr="006B3102" w:rsidRDefault="006B3102" w:rsidP="006B3102">
      <w:r w:rsidRPr="006B3102">
        <w:pict w14:anchorId="00668C31">
          <v:rect id="_x0000_i2210" style="width:0;height:1.5pt" o:hralign="center" o:hrstd="t" o:hr="t" fillcolor="#a0a0a0" stroked="f"/>
        </w:pict>
      </w:r>
    </w:p>
    <w:p w14:paraId="079EDB4C" w14:textId="77777777" w:rsidR="006B3102" w:rsidRPr="006B3102" w:rsidRDefault="006B3102" w:rsidP="006B3102">
      <w:pPr>
        <w:rPr>
          <w:b/>
          <w:bCs/>
        </w:rPr>
      </w:pPr>
      <w:r w:rsidRPr="006B3102">
        <w:rPr>
          <w:b/>
          <w:bCs/>
        </w:rPr>
        <w:t>Sources and Notes</w:t>
      </w:r>
    </w:p>
    <w:p w14:paraId="744FB884" w14:textId="77777777" w:rsidR="006B3102" w:rsidRPr="006B3102" w:rsidRDefault="006B3102" w:rsidP="006B3102">
      <w:r w:rsidRPr="006B3102">
        <w:t xml:space="preserve">Parent paper, </w:t>
      </w:r>
      <w:r w:rsidRPr="006B3102">
        <w:rPr>
          <w:i/>
          <w:iCs/>
        </w:rPr>
        <w:t>Word of Mouth: Reputation, Report, and the Selective Regulation of Informal Speech</w:t>
      </w:r>
      <w:r w:rsidRPr="006B3102">
        <w:t>, revised Section V.</w:t>
      </w:r>
    </w:p>
    <w:p w14:paraId="31668BDA" w14:textId="77777777" w:rsidR="006B3102" w:rsidRPr="006B3102" w:rsidRDefault="006B3102" w:rsidP="006B3102">
      <w:r w:rsidRPr="006B3102">
        <w:t xml:space="preserve">Companion extensions: </w:t>
      </w:r>
      <w:r w:rsidRPr="006B3102">
        <w:rPr>
          <w:i/>
          <w:iCs/>
        </w:rPr>
        <w:t>Reference Works as Institutions</w:t>
      </w:r>
      <w:r w:rsidRPr="006B3102">
        <w:t xml:space="preserve"> (loss of marking); </w:t>
      </w:r>
      <w:r w:rsidRPr="006B3102">
        <w:rPr>
          <w:i/>
          <w:iCs/>
        </w:rPr>
        <w:t>Category Collapse as an Enforcement Technology</w:t>
      </w:r>
      <w:r w:rsidRPr="006B3102">
        <w:t xml:space="preserve"> (the circuit thesis; the chain from acquisition to transmission); </w:t>
      </w:r>
      <w:r w:rsidRPr="006B3102">
        <w:rPr>
          <w:i/>
          <w:iCs/>
        </w:rPr>
        <w:t>The Boundary of the Covered Matter</w:t>
      </w:r>
      <w:r w:rsidRPr="006B3102">
        <w:t xml:space="preserve"> (the source who cannot be named); </w:t>
      </w:r>
      <w:r w:rsidRPr="006B3102">
        <w:rPr>
          <w:i/>
          <w:iCs/>
        </w:rPr>
        <w:t>Prior Occupants of the Ground</w:t>
      </w:r>
      <w:r w:rsidRPr="006B3102">
        <w:t xml:space="preserve"> (the survey from which duties two, three, and four were prompted).</w:t>
      </w:r>
    </w:p>
    <w:p w14:paraId="460FF340" w14:textId="77777777" w:rsidR="006B3102" w:rsidRPr="006B3102" w:rsidRDefault="006B3102" w:rsidP="006B3102">
      <w:r w:rsidRPr="006B3102">
        <w:t>Scripture: Leviticus 19:16–17; Deuteronomy 19:15; Job 42:7 and the friends' speeches at 4–25; Proverbs 16:28; 18:8, 13, 17; 20:19; 26:17, 20, 22; Ecclesiastes 7:21–22; John 7:24, 51; 1 Corinthians 13:5, 7, 12; Ezekiel 33:6.</w:t>
      </w:r>
    </w:p>
    <w:p w14:paraId="6CF3BBE8" w14:textId="77777777" w:rsidR="006B3102" w:rsidRPr="006B3102" w:rsidRDefault="006B3102" w:rsidP="006B3102">
      <w:r w:rsidRPr="006B3102">
        <w:rPr>
          <w:b/>
          <w:bCs/>
        </w:rPr>
        <w:t>On provenance.</w:t>
      </w:r>
      <w:r w:rsidRPr="006B3102">
        <w:t xml:space="preserve"> Duty two is the halakhic distinction between belief and precaution, and is the clearest instance in this project of a useful instrument taken from a tradition this writer does not share. Duty three's formulation is Luther's. Duty four's underlying claim is the Jain doctrine of many-sidedness. The scriptural grounding offered for each is this project's own and is where the duties stand or fall; the recognition that the duties were needed came from elsewhere, and the ninth extension explains at length why that recognition is not evidence for the conclusions.</w:t>
      </w:r>
    </w:p>
    <w:p w14:paraId="5D7CB56E" w14:textId="77777777" w:rsidR="006B3102" w:rsidRPr="006B3102" w:rsidRDefault="006B3102" w:rsidP="006B3102">
      <w:r w:rsidRPr="006B3102">
        <w:rPr>
          <w:b/>
          <w:bCs/>
        </w:rPr>
        <w:t>Open items.</w:t>
      </w:r>
      <w:r w:rsidRPr="006B3102">
        <w:t xml:space="preserve"> The interval problem in Section VI is the sharpest unresolved question and may require its own treatment. What the hearer owes the absent party directly is unaddressed and connects to the source-protection material. The empirical claims flagged in Section VI remain untested along with the rest of the project's. And Section IV's treatment of acquisition is thin: two proverbs and a structural argument, where the subject — how a person comes to know what he knows about others, and what obligations attach to the manner of coming to know it — plainly deserves more than a section inside a paper about hearing.</w:t>
      </w:r>
    </w:p>
    <w:p w14:paraId="2F0643AE" w14:textId="3FDDCB77" w:rsidR="006B3102" w:rsidRDefault="006B3102">
      <w:r>
        <w:br w:type="page"/>
      </w:r>
    </w:p>
    <w:p w14:paraId="3FAF38BB" w14:textId="77777777" w:rsidR="006B3102" w:rsidRPr="006B3102" w:rsidRDefault="006B3102" w:rsidP="006B3102">
      <w:pPr>
        <w:rPr>
          <w:b/>
          <w:bCs/>
        </w:rPr>
      </w:pPr>
      <w:r w:rsidRPr="006B3102">
        <w:rPr>
          <w:b/>
          <w:bCs/>
        </w:rPr>
        <w:lastRenderedPageBreak/>
        <w:t>Repair</w:t>
      </w:r>
    </w:p>
    <w:p w14:paraId="402038AC" w14:textId="77777777" w:rsidR="006B3102" w:rsidRPr="006B3102" w:rsidRDefault="006B3102" w:rsidP="006B3102">
      <w:r w:rsidRPr="006B3102">
        <w:rPr>
          <w:i/>
          <w:iCs/>
        </w:rPr>
        <w:t>Word of Mouth, Extension 11: what is owed after a false account, and whether a man has a right to a name he has not earned</w:t>
      </w:r>
    </w:p>
    <w:p w14:paraId="2F2AF70D" w14:textId="77777777" w:rsidR="006B3102" w:rsidRPr="006B3102" w:rsidRDefault="006B3102" w:rsidP="006B3102">
      <w:r w:rsidRPr="006B3102">
        <w:pict w14:anchorId="3D7574E8">
          <v:rect id="_x0000_i2286" style="width:0;height:1.5pt" o:hralign="center" o:hrstd="t" o:hr="t" fillcolor="#a0a0a0" stroked="f"/>
        </w:pict>
      </w:r>
    </w:p>
    <w:p w14:paraId="1E547C06" w14:textId="77777777" w:rsidR="006B3102" w:rsidRPr="006B3102" w:rsidRDefault="006B3102" w:rsidP="006B3102">
      <w:pPr>
        <w:rPr>
          <w:b/>
          <w:bCs/>
        </w:rPr>
      </w:pPr>
      <w:r w:rsidRPr="006B3102">
        <w:rPr>
          <w:b/>
          <w:bCs/>
        </w:rPr>
        <w:t>Abstract</w:t>
      </w:r>
    </w:p>
    <w:p w14:paraId="2A26C4E7" w14:textId="77777777" w:rsidR="006B3102" w:rsidRPr="006B3102" w:rsidRDefault="006B3102" w:rsidP="006B3102">
      <w:r w:rsidRPr="006B3102">
        <w:t>Nine papers have described how false accounts form, spread, and harden. None has asked what is owed once falsity is established. This extension takes up three questions the survey in the ninth extension identified as a single omission. First, restitution: whether repair is owed for reputational damage, by whom, and in what form, given that Scripture legislates restitution for property in considerable detail and appears to say nothing about a name. Second, whether there exists a duty to a good name in the strong sense one tradition asserts — a right to a reputation exceeding what a man deserves, where his fault is unknown. Third, the relation between the two, which turns out to be the load-bearing question: if there is no right to an undeserved reputation, then restitution is owed for false accounts and not for true ones justly published, which is a cleaner rule than any tradition surveyed supplies and requires defending. The paper concludes that Scripture protects a good name absolutely against falsehood and conditionally against truth, that repair for a false account is owed and is owed by the party that published it, and that the repair achievable is considerably less than the damage done — which is an argument about prevention rather than a counsel of despair.</w:t>
      </w:r>
    </w:p>
    <w:p w14:paraId="2C5C99C7" w14:textId="77777777" w:rsidR="006B3102" w:rsidRPr="006B3102" w:rsidRDefault="006B3102" w:rsidP="006B3102">
      <w:r w:rsidRPr="006B3102">
        <w:pict w14:anchorId="5E12B8D4">
          <v:rect id="_x0000_i2287" style="width:0;height:1.5pt" o:hralign="center" o:hrstd="t" o:hr="t" fillcolor="#a0a0a0" stroked="f"/>
        </w:pict>
      </w:r>
    </w:p>
    <w:p w14:paraId="7784222F" w14:textId="77777777" w:rsidR="006B3102" w:rsidRPr="006B3102" w:rsidRDefault="006B3102" w:rsidP="006B3102">
      <w:pPr>
        <w:rPr>
          <w:b/>
          <w:bCs/>
        </w:rPr>
      </w:pPr>
      <w:r w:rsidRPr="006B3102">
        <w:rPr>
          <w:b/>
          <w:bCs/>
        </w:rPr>
        <w:t>I. The Question, and Why It Was Never Asked</w:t>
      </w:r>
    </w:p>
    <w:p w14:paraId="23205C70" w14:textId="77777777" w:rsidR="006B3102" w:rsidRPr="006B3102" w:rsidRDefault="006B3102" w:rsidP="006B3102">
      <w:r w:rsidRPr="006B3102">
        <w:t>The extension on reference works describes a mechanism by which a conjecture becomes a settled verdict. The extension on the unit of judgment describes how a verdict outlives the object it assessed. Both are diagnoses. Neither asks what follows.</w:t>
      </w:r>
    </w:p>
    <w:p w14:paraId="2B86F5CD" w14:textId="77777777" w:rsidR="006B3102" w:rsidRPr="006B3102" w:rsidRDefault="006B3102" w:rsidP="006B3102">
      <w:r w:rsidRPr="006B3102">
        <w:t xml:space="preserve">The omission is structural rather than accidental, and it has the same source as the omission the previous extension repaired. </w:t>
      </w:r>
      <w:r w:rsidRPr="006B3102">
        <w:rPr>
          <w:b/>
          <w:bCs/>
        </w:rPr>
        <w:t>A project written from the standpoint of the person deciding whether to speak will produce a doctrine about speaking.</w:t>
      </w:r>
      <w:r w:rsidRPr="006B3102">
        <w:t xml:space="preserve"> The hearer was missing because he was not the party consulting the framework. The subject was missing for the same reason and more completely: he is not consulting it at all, and in the case that generated this project he is a record from 1991 which cannot consult anything.</w:t>
      </w:r>
    </w:p>
    <w:p w14:paraId="73908D64" w14:textId="77777777" w:rsidR="006B3102" w:rsidRPr="006B3102" w:rsidRDefault="006B3102" w:rsidP="006B3102">
      <w:r w:rsidRPr="006B3102">
        <w:t xml:space="preserve">But the question is live and this project's own worked case poses it. For thirty-five years the settled account of a commercial failure was that consumers heard the record and rejected </w:t>
      </w:r>
      <w:r w:rsidRPr="006B3102">
        <w:lastRenderedPageBreak/>
        <w:t>it by report. That account is false; the sequence it describes could not have occurred. Something was taken from that record's standing by a sentence that was never checked.</w:t>
      </w:r>
    </w:p>
    <w:p w14:paraId="0B8D1FF4" w14:textId="77777777" w:rsidR="006B3102" w:rsidRPr="006B3102" w:rsidRDefault="006B3102" w:rsidP="006B3102">
      <w:r w:rsidRPr="006B3102">
        <w:rPr>
          <w:b/>
          <w:bCs/>
        </w:rPr>
        <w:t>Is anything owed? To whom? By whom? And is what can be given worth the name of repair?</w:t>
      </w:r>
    </w:p>
    <w:p w14:paraId="400F9966" w14:textId="77777777" w:rsidR="006B3102" w:rsidRPr="006B3102" w:rsidRDefault="006B3102" w:rsidP="006B3102">
      <w:r w:rsidRPr="006B3102">
        <w:pict w14:anchorId="0F4980F9">
          <v:rect id="_x0000_i2288" style="width:0;height:1.5pt" o:hralign="center" o:hrstd="t" o:hr="t" fillcolor="#a0a0a0" stroked="f"/>
        </w:pict>
      </w:r>
    </w:p>
    <w:p w14:paraId="317CBC04" w14:textId="77777777" w:rsidR="006B3102" w:rsidRPr="006B3102" w:rsidRDefault="006B3102" w:rsidP="006B3102">
      <w:pPr>
        <w:rPr>
          <w:b/>
          <w:bCs/>
        </w:rPr>
      </w:pPr>
      <w:r w:rsidRPr="006B3102">
        <w:rPr>
          <w:b/>
          <w:bCs/>
        </w:rPr>
        <w:t>II. What Scripture Legislates, and the Apparent Silence</w:t>
      </w:r>
    </w:p>
    <w:p w14:paraId="1945B6C1" w14:textId="77777777" w:rsidR="006B3102" w:rsidRPr="006B3102" w:rsidRDefault="006B3102" w:rsidP="006B3102">
      <w:r w:rsidRPr="006B3102">
        <w:t>The restitution law is detailed and it is about property.</w:t>
      </w:r>
    </w:p>
    <w:p w14:paraId="2280C0AA" w14:textId="77777777" w:rsidR="006B3102" w:rsidRPr="006B3102" w:rsidRDefault="006B3102" w:rsidP="006B3102">
      <w:r w:rsidRPr="006B3102">
        <w:t>A thief restores fourfold for a sheep and fivefold for an ox (Exodus 22:1). Where the stolen thing is found in his hand alive, he restores double (22:4). A man who causes a field to be eaten makes restitution of the best of his own field (22:5). A man who deals falsely with his neighbour in a matter of deposit or fellowship, or who has found what was lost and lied about it, restores the principal and adds the fifth part, and does so in the day of his trespass offering (Leviticus 6:2–5). Numbers 5:6–7 repeats the provision and adds the requirement of confession: when a man or woman shall commit any sin, they shall confess their sin which they have done, and he shall recompense his trespass with the principal thereof, and add unto it the fifth part.</w:t>
      </w:r>
    </w:p>
    <w:p w14:paraId="406BF63A" w14:textId="77777777" w:rsidR="006B3102" w:rsidRPr="006B3102" w:rsidRDefault="006B3102" w:rsidP="006B3102">
      <w:r w:rsidRPr="006B3102">
        <w:t xml:space="preserve">The structure is consistent: </w:t>
      </w:r>
      <w:r w:rsidRPr="006B3102">
        <w:rPr>
          <w:b/>
          <w:bCs/>
        </w:rPr>
        <w:t>acknowledgment, restoration of the thing, and a penalty above it.</w:t>
      </w:r>
      <w:r w:rsidRPr="006B3102">
        <w:t xml:space="preserve"> Zacchaeus supplies the practical instance and exceeds the requirement — if I have taken any thing from any man by false accusation, I restore him fourfold (Luke 19:8). The verb there is not the ordinary one for theft; the phrase concerns extortion by accusation, which is the nearest the New Testament comes to naming reputational injury as the kind of taking that requires restitution.</w:t>
      </w:r>
    </w:p>
    <w:p w14:paraId="08D1D8F4" w14:textId="77777777" w:rsidR="006B3102" w:rsidRPr="006B3102" w:rsidRDefault="006B3102" w:rsidP="006B3102">
      <w:r w:rsidRPr="006B3102">
        <w:rPr>
          <w:b/>
          <w:bCs/>
        </w:rPr>
        <w:t>The apparent silence about names is the difficulty.</w:t>
      </w:r>
      <w:r w:rsidRPr="006B3102">
        <w:t xml:space="preserve"> No provision states what a slanderer owes, in the way that provisions state what a thief owes. Three readings are possible and the choice between them decides this paper.</w:t>
      </w:r>
    </w:p>
    <w:p w14:paraId="757CBFDC" w14:textId="77777777" w:rsidR="006B3102" w:rsidRPr="006B3102" w:rsidRDefault="006B3102" w:rsidP="006B3102">
      <w:r w:rsidRPr="006B3102">
        <w:rPr>
          <w:i/>
          <w:iCs/>
        </w:rPr>
        <w:t>That reputational damage is not a category of loss requiring restitution.</w:t>
      </w:r>
      <w:r w:rsidRPr="006B3102">
        <w:t xml:space="preserve"> Available, and it must be rejected, for the reason in Section III.</w:t>
      </w:r>
    </w:p>
    <w:p w14:paraId="4DD9561A" w14:textId="77777777" w:rsidR="006B3102" w:rsidRPr="006B3102" w:rsidRDefault="006B3102" w:rsidP="006B3102">
      <w:r w:rsidRPr="006B3102">
        <w:rPr>
          <w:i/>
          <w:iCs/>
        </w:rPr>
        <w:t>That it is not restorable and therefore not legislated.</w:t>
      </w:r>
      <w:r w:rsidRPr="006B3102">
        <w:t xml:space="preserve"> Serious, and Section VII returns to it.</w:t>
      </w:r>
    </w:p>
    <w:p w14:paraId="25C914F7" w14:textId="77777777" w:rsidR="006B3102" w:rsidRPr="006B3102" w:rsidRDefault="006B3102" w:rsidP="006B3102">
      <w:r w:rsidRPr="006B3102">
        <w:rPr>
          <w:i/>
          <w:iCs/>
        </w:rPr>
        <w:t>That it is legislated, in a different place and a different form.</w:t>
      </w:r>
      <w:r w:rsidRPr="006B3102">
        <w:t xml:space="preserve"> This is the reading taken here, and the place is Deuteronomy 19.</w:t>
      </w:r>
    </w:p>
    <w:p w14:paraId="2E360253" w14:textId="77777777" w:rsidR="006B3102" w:rsidRPr="006B3102" w:rsidRDefault="006B3102" w:rsidP="006B3102">
      <w:r w:rsidRPr="006B3102">
        <w:pict w14:anchorId="11E58FC6">
          <v:rect id="_x0000_i2289" style="width:0;height:1.5pt" o:hralign="center" o:hrstd="t" o:hr="t" fillcolor="#a0a0a0" stroked="f"/>
        </w:pict>
      </w:r>
    </w:p>
    <w:p w14:paraId="690405A3" w14:textId="77777777" w:rsidR="006B3102" w:rsidRPr="006B3102" w:rsidRDefault="006B3102" w:rsidP="006B3102">
      <w:pPr>
        <w:rPr>
          <w:b/>
          <w:bCs/>
        </w:rPr>
      </w:pPr>
      <w:r w:rsidRPr="006B3102">
        <w:rPr>
          <w:b/>
          <w:bCs/>
        </w:rPr>
        <w:t>III. Deuteronomy 19 as the Restitution Provision for a Name</w:t>
      </w:r>
    </w:p>
    <w:p w14:paraId="5A593619" w14:textId="77777777" w:rsidR="006B3102" w:rsidRPr="006B3102" w:rsidRDefault="006B3102" w:rsidP="006B3102">
      <w:r w:rsidRPr="006B3102">
        <w:lastRenderedPageBreak/>
        <w:t xml:space="preserve">If a false witness rise up against any man to testify against him that which is wrong, then both the men shall stand before the LORD; and the judges shall make diligent inquisition; and behold, if the witness be a false witness, and hath testified falsely against his brother, </w:t>
      </w:r>
      <w:r w:rsidRPr="006B3102">
        <w:rPr>
          <w:b/>
          <w:bCs/>
        </w:rPr>
        <w:t>then shall ye do unto him, as he had thought to have done unto his brother</w:t>
      </w:r>
      <w:r w:rsidRPr="006B3102">
        <w:t xml:space="preserve"> (Deuteronomy 19:16–19).</w:t>
      </w:r>
    </w:p>
    <w:p w14:paraId="2B7D4EE6" w14:textId="77777777" w:rsidR="006B3102" w:rsidRPr="006B3102" w:rsidRDefault="006B3102" w:rsidP="006B3102">
      <w:r w:rsidRPr="006B3102">
        <w:t>This is the restitution structure applied to speech, and it is more severe than the property provisions rather than less.</w:t>
      </w:r>
    </w:p>
    <w:p w14:paraId="0148A407" w14:textId="77777777" w:rsidR="006B3102" w:rsidRPr="006B3102" w:rsidRDefault="006B3102" w:rsidP="006B3102">
      <w:r w:rsidRPr="006B3102">
        <w:rPr>
          <w:b/>
          <w:bCs/>
        </w:rPr>
        <w:t>The measure is the intended harm, not the achieved harm.</w:t>
      </w:r>
      <w:r w:rsidRPr="006B3102">
        <w:t xml:space="preserve"> The property law restores what was taken. This restores what was aimed at. A false witness in a capital matter dies, whether or not the accused did. The reason is stated in the next verse — so shalt thou put the evil away from among you, and those which remain shall hear, and fear — and the reasoning is that the offence is against the process by which truth is established, and not only against the man.</w:t>
      </w:r>
    </w:p>
    <w:p w14:paraId="5AC9452E" w14:textId="77777777" w:rsidR="006B3102" w:rsidRPr="006B3102" w:rsidRDefault="006B3102" w:rsidP="006B3102">
      <w:r w:rsidRPr="006B3102">
        <w:rPr>
          <w:b/>
          <w:bCs/>
        </w:rPr>
        <w:t>Three things follow for this project.</w:t>
      </w:r>
    </w:p>
    <w:p w14:paraId="766FEF18" w14:textId="77777777" w:rsidR="006B3102" w:rsidRPr="006B3102" w:rsidRDefault="006B3102" w:rsidP="006B3102">
      <w:r w:rsidRPr="006B3102">
        <w:rPr>
          <w:i/>
          <w:iCs/>
        </w:rPr>
        <w:t>Scripture does not treat a name as beneath the law of restitution.</w:t>
      </w:r>
      <w:r w:rsidRPr="006B3102">
        <w:t xml:space="preserve"> It treats a false account as a taking of the gravest kind, measured by what the taker intended, and it does so in the passage nearest to the case.</w:t>
      </w:r>
    </w:p>
    <w:p w14:paraId="3F345AEA" w14:textId="77777777" w:rsidR="006B3102" w:rsidRPr="006B3102" w:rsidRDefault="006B3102" w:rsidP="006B3102">
      <w:r w:rsidRPr="006B3102">
        <w:rPr>
          <w:i/>
          <w:iCs/>
        </w:rPr>
        <w:t>The obligation attaches to the false witness personally.</w:t>
      </w:r>
      <w:r w:rsidRPr="006B3102">
        <w:t xml:space="preserve"> Not to the community, not to the process, not to the man's associates. The person who made the false statement bears what he intended.</w:t>
      </w:r>
    </w:p>
    <w:p w14:paraId="56908BC3" w14:textId="77777777" w:rsidR="006B3102" w:rsidRPr="006B3102" w:rsidRDefault="006B3102" w:rsidP="006B3102">
      <w:r w:rsidRPr="006B3102">
        <w:rPr>
          <w:i/>
          <w:iCs/>
        </w:rPr>
        <w:t>And the provision is judicial rather than private.</w:t>
      </w:r>
      <w:r w:rsidRPr="006B3102">
        <w:t xml:space="preserve"> It operates through diligent inquisition before judges. Which means Scripture's answer to reputational injury is not primarily a private duty of correction but a public determination of falsity — a point Section VI turns into practice, because it identifies what a modern subject most lacks.</w:t>
      </w:r>
    </w:p>
    <w:p w14:paraId="024E9FFF" w14:textId="77777777" w:rsidR="006B3102" w:rsidRPr="006B3102" w:rsidRDefault="006B3102" w:rsidP="006B3102">
      <w:r w:rsidRPr="006B3102">
        <w:pict w14:anchorId="2EC96510">
          <v:rect id="_x0000_i2290" style="width:0;height:1.5pt" o:hralign="center" o:hrstd="t" o:hr="t" fillcolor="#a0a0a0" stroked="f"/>
        </w:pict>
      </w:r>
    </w:p>
    <w:p w14:paraId="1D5C992F" w14:textId="77777777" w:rsidR="006B3102" w:rsidRPr="006B3102" w:rsidRDefault="006B3102" w:rsidP="006B3102">
      <w:pPr>
        <w:rPr>
          <w:b/>
          <w:bCs/>
        </w:rPr>
      </w:pPr>
      <w:r w:rsidRPr="006B3102">
        <w:rPr>
          <w:b/>
          <w:bCs/>
        </w:rPr>
        <w:t>IV. Whether There Is a Right to an Undeserved Good Name</w:t>
      </w:r>
    </w:p>
    <w:p w14:paraId="046D659D" w14:textId="77777777" w:rsidR="006B3102" w:rsidRPr="006B3102" w:rsidRDefault="006B3102" w:rsidP="006B3102">
      <w:r w:rsidRPr="006B3102">
        <w:t>The Catholic manualist tradition holds that a man retains a right to a reputation exceeding what he deserves, where his fault is unknown. This is the strongest position available and it must be tested rather than assumed, in either direction.</w:t>
      </w:r>
    </w:p>
    <w:p w14:paraId="73DFF1BA" w14:textId="77777777" w:rsidR="006B3102" w:rsidRPr="006B3102" w:rsidRDefault="006B3102" w:rsidP="006B3102">
      <w:pPr>
        <w:rPr>
          <w:b/>
          <w:bCs/>
        </w:rPr>
      </w:pPr>
      <w:r w:rsidRPr="006B3102">
        <w:rPr>
          <w:b/>
          <w:bCs/>
        </w:rPr>
        <w:t>The case for it</w:t>
      </w:r>
    </w:p>
    <w:p w14:paraId="71496786" w14:textId="77777777" w:rsidR="006B3102" w:rsidRPr="006B3102" w:rsidRDefault="006B3102" w:rsidP="006B3102">
      <w:r w:rsidRPr="006B3102">
        <w:t xml:space="preserve">Scripture values a good name plainly. A good name is rather to be chosen than great riches (Proverbs 22:1). A good name is better than precious ointment (Ecclesiastes 7:1). An officeholder must have a good report of them which are without (1 Timothy 3:7). Paul takes </w:t>
      </w:r>
      <w:r w:rsidRPr="006B3102">
        <w:lastRenderedPageBreak/>
        <w:t>trouble over his own reputation where the gospel is at stake, providing for honest things not only in the sight of the Lord but also in the sight of men (2 Corinthians 8:20–21).</w:t>
      </w:r>
    </w:p>
    <w:p w14:paraId="281582BB" w14:textId="77777777" w:rsidR="006B3102" w:rsidRPr="006B3102" w:rsidRDefault="006B3102" w:rsidP="006B3102">
      <w:r w:rsidRPr="006B3102">
        <w:t>And the covering texts appear to protect precisely an undeserved reputation. He that covereth a transgression seeketh love (Proverbs 17:9); charity shall cover the multitude of sins (1 Peter 4:8). What is covered is a real fault. The reputation the covering preserves is therefore, by construction, better than the man deserves — which appears to be the Catholic position stated in different words.</w:t>
      </w:r>
    </w:p>
    <w:p w14:paraId="5C450DEF" w14:textId="77777777" w:rsidR="006B3102" w:rsidRPr="006B3102" w:rsidRDefault="006B3102" w:rsidP="006B3102">
      <w:pPr>
        <w:rPr>
          <w:b/>
          <w:bCs/>
        </w:rPr>
      </w:pPr>
      <w:r w:rsidRPr="006B3102">
        <w:rPr>
          <w:b/>
          <w:bCs/>
        </w:rPr>
        <w:t>The case against it</w:t>
      </w:r>
    </w:p>
    <w:p w14:paraId="60346709" w14:textId="77777777" w:rsidR="006B3102" w:rsidRPr="006B3102" w:rsidRDefault="006B3102" w:rsidP="006B3102">
      <w:r w:rsidRPr="006B3102">
        <w:rPr>
          <w:b/>
          <w:bCs/>
        </w:rPr>
        <w:t>The texts on public rebuke assume that a deserved loss of standing is a legitimate consequence rather than an injury.</w:t>
      </w:r>
      <w:r w:rsidRPr="006B3102">
        <w:t xml:space="preserve"> Them that sin rebuke before all, that others also may fear (1 Timothy 5:20). Paul withstood Peter to the face before them all, and wrote it down (Galatians 2:11–14). John names Diotrephes and states his intention to remember the deeds (3 John 9–10). Have no fellowship with the unfruitful works of darkness, but rather reprove them (Ephesians 5:11).</w:t>
      </w:r>
    </w:p>
    <w:p w14:paraId="55619C9C" w14:textId="77777777" w:rsidR="006B3102" w:rsidRPr="006B3102" w:rsidRDefault="006B3102" w:rsidP="006B3102">
      <w:r w:rsidRPr="006B3102">
        <w:t>If a man held a right to a reputation exceeding his deserts, these would be violations of it. They are presented as duties.</w:t>
      </w:r>
    </w:p>
    <w:p w14:paraId="1CC1EC6F" w14:textId="77777777" w:rsidR="006B3102" w:rsidRPr="006B3102" w:rsidRDefault="006B3102" w:rsidP="006B3102">
      <w:r w:rsidRPr="006B3102">
        <w:rPr>
          <w:b/>
          <w:bCs/>
        </w:rPr>
        <w:t>And the whole prophetic office assumes the same.</w:t>
      </w:r>
      <w:r w:rsidRPr="006B3102">
        <w:t xml:space="preserve"> Nathan to David, Elijah to Ahab, Amos to the northern kingdom — these are public accountings that cost reputations, and none is framed as a wrong requiring justification.</w:t>
      </w:r>
    </w:p>
    <w:p w14:paraId="5698170B" w14:textId="77777777" w:rsidR="006B3102" w:rsidRPr="006B3102" w:rsidRDefault="006B3102" w:rsidP="006B3102">
      <w:pPr>
        <w:rPr>
          <w:b/>
          <w:bCs/>
        </w:rPr>
      </w:pPr>
      <w:r w:rsidRPr="006B3102">
        <w:rPr>
          <w:b/>
          <w:bCs/>
        </w:rPr>
        <w:t>The resolution</w:t>
      </w:r>
    </w:p>
    <w:p w14:paraId="23B8EE18" w14:textId="77777777" w:rsidR="006B3102" w:rsidRPr="006B3102" w:rsidRDefault="006B3102" w:rsidP="006B3102">
      <w:r w:rsidRPr="006B3102">
        <w:rPr>
          <w:b/>
          <w:bCs/>
        </w:rPr>
        <w:t>The difference is between an interest and a right, and Scripture recognises the first without the second.</w:t>
      </w:r>
    </w:p>
    <w:p w14:paraId="0892D42E" w14:textId="77777777" w:rsidR="006B3102" w:rsidRPr="006B3102" w:rsidRDefault="006B3102" w:rsidP="006B3102">
      <w:r w:rsidRPr="006B3102">
        <w:t>A man has a real interest in his good name, which is why Scripture values it, why an officeholder must have one, and why taking it falsely is a grave offence. What he does not have is a claim entitling him to keep it against a true account justly published — because if he had, the rebuke texts would be describing licensed injuries, and they are not describing injuries at all.</w:t>
      </w:r>
    </w:p>
    <w:p w14:paraId="03E2AACD" w14:textId="77777777" w:rsidR="006B3102" w:rsidRPr="006B3102" w:rsidRDefault="006B3102" w:rsidP="006B3102">
      <w:r w:rsidRPr="006B3102">
        <w:rPr>
          <w:b/>
          <w:bCs/>
        </w:rPr>
        <w:t>The covering texts do not establish the right, and this is the crux.</w:t>
      </w:r>
      <w:r w:rsidRPr="006B3102">
        <w:t xml:space="preserve"> Covering is presented as an act of charity by the one who might disclose, not as a claim held by the one covered. He that covereth a transgression </w:t>
      </w:r>
      <w:r w:rsidRPr="006B3102">
        <w:rPr>
          <w:i/>
          <w:iCs/>
        </w:rPr>
        <w:t>seeketh love</w:t>
      </w:r>
      <w:r w:rsidRPr="006B3102">
        <w:t xml:space="preserve"> — it is described as something the coverer is doing, a work of charity, not a debt he is discharging. And the boundary set out in the extension on the covered matter follows directly: where conduct is continuing, harms others, and was undertaken under the body's authority, charity does not cover it, and no right is being overridden when it is disclosed, because none attached.</w:t>
      </w:r>
    </w:p>
    <w:p w14:paraId="29BF35E4" w14:textId="77777777" w:rsidR="006B3102" w:rsidRPr="006B3102" w:rsidRDefault="006B3102" w:rsidP="006B3102">
      <w:r w:rsidRPr="006B3102">
        <w:rPr>
          <w:b/>
          <w:bCs/>
        </w:rPr>
        <w:lastRenderedPageBreak/>
        <w:t>The finding, stated as a rule:</w:t>
      </w:r>
    </w:p>
    <w:p w14:paraId="2783473E" w14:textId="77777777" w:rsidR="006B3102" w:rsidRPr="006B3102" w:rsidRDefault="006B3102" w:rsidP="006B3102">
      <w:r w:rsidRPr="006B3102">
        <w:rPr>
          <w:i/>
          <w:iCs/>
        </w:rPr>
        <w:t>Scripture protects a good name absolutely against falsehood.</w:t>
      </w:r>
      <w:r w:rsidRPr="006B3102">
        <w:t xml:space="preserve"> Deuteronomy 19 measures the offence by what was intended. Exodus 23:1 forbids the false report without qualification.</w:t>
      </w:r>
    </w:p>
    <w:p w14:paraId="7250E013" w14:textId="77777777" w:rsidR="006B3102" w:rsidRPr="006B3102" w:rsidRDefault="006B3102" w:rsidP="006B3102">
      <w:r w:rsidRPr="006B3102">
        <w:rPr>
          <w:i/>
          <w:iCs/>
        </w:rPr>
        <w:t>And conditionally against truth.</w:t>
      </w:r>
      <w:r w:rsidRPr="006B3102">
        <w:t xml:space="preserve"> The condition is the boundary test — continuing conduct, harm to others, exercise of authority — with charity governing everything outside it, as a duty owed by the potential speaker rather than a right held by the subject.</w:t>
      </w:r>
    </w:p>
    <w:p w14:paraId="23B12ED7" w14:textId="77777777" w:rsidR="006B3102" w:rsidRPr="006B3102" w:rsidRDefault="006B3102" w:rsidP="006B3102">
      <w:r w:rsidRPr="006B3102">
        <w:rPr>
          <w:b/>
          <w:bCs/>
        </w:rPr>
        <w:t>This is narrower than the Catholic doctrine and cleaner.</w:t>
      </w:r>
      <w:r w:rsidRPr="006B3102">
        <w:t xml:space="preserve"> It does not require the awkward position that a man may be wronged by the publication of what he actually did. And it does not license the disclosure of everything true, because the covering duty remains a duty; it simply locates the duty in the right party.</w:t>
      </w:r>
    </w:p>
    <w:p w14:paraId="5F5EC459" w14:textId="77777777" w:rsidR="006B3102" w:rsidRPr="006B3102" w:rsidRDefault="006B3102" w:rsidP="006B3102">
      <w:r w:rsidRPr="006B3102">
        <w:pict w14:anchorId="7F36F13F">
          <v:rect id="_x0000_i2291" style="width:0;height:1.5pt" o:hralign="center" o:hrstd="t" o:hr="t" fillcolor="#a0a0a0" stroked="f"/>
        </w:pict>
      </w:r>
    </w:p>
    <w:p w14:paraId="519F66CB" w14:textId="77777777" w:rsidR="006B3102" w:rsidRPr="006B3102" w:rsidRDefault="006B3102" w:rsidP="006B3102">
      <w:pPr>
        <w:rPr>
          <w:b/>
          <w:bCs/>
        </w:rPr>
      </w:pPr>
      <w:r w:rsidRPr="006B3102">
        <w:rPr>
          <w:b/>
          <w:bCs/>
        </w:rPr>
        <w:t>V. What Restitution Requires</w:t>
      </w:r>
    </w:p>
    <w:p w14:paraId="6B375921" w14:textId="77777777" w:rsidR="006B3102" w:rsidRPr="006B3102" w:rsidRDefault="006B3102" w:rsidP="006B3102">
      <w:r w:rsidRPr="006B3102">
        <w:t>Four elements, following the structure of Leviticus 6 and Numbers 5.</w:t>
      </w:r>
    </w:p>
    <w:p w14:paraId="45632998" w14:textId="77777777" w:rsidR="006B3102" w:rsidRPr="006B3102" w:rsidRDefault="006B3102" w:rsidP="006B3102">
      <w:r w:rsidRPr="006B3102">
        <w:rPr>
          <w:b/>
          <w:bCs/>
        </w:rPr>
        <w:t>1. Acknowledgment, to the party wronged where possible.</w:t>
      </w:r>
      <w:r w:rsidRPr="006B3102">
        <w:t xml:space="preserve"> Numbers 5:7 places confession before recompense and treats them as parts of one act. A correction issued without acknowledgment that the original was wrong is not restitution; it is a revised statement.</w:t>
      </w:r>
    </w:p>
    <w:p w14:paraId="083F878F" w14:textId="77777777" w:rsidR="006B3102" w:rsidRPr="006B3102" w:rsidRDefault="006B3102" w:rsidP="006B3102">
      <w:r w:rsidRPr="006B3102">
        <w:rPr>
          <w:b/>
          <w:bCs/>
        </w:rPr>
        <w:t>2. Restoration of the thing, so far as it can be restored.</w:t>
      </w:r>
      <w:r w:rsidRPr="006B3102">
        <w:t xml:space="preserve"> For property this is the principal. For a name it is the correction — a statement of what is actually true, made to the audience that received the falsehood, with the same prominence.</w:t>
      </w:r>
    </w:p>
    <w:p w14:paraId="08403C8A" w14:textId="77777777" w:rsidR="006B3102" w:rsidRPr="006B3102" w:rsidRDefault="006B3102" w:rsidP="006B3102">
      <w:r w:rsidRPr="006B3102">
        <w:rPr>
          <w:i/>
          <w:iCs/>
        </w:rPr>
        <w:t>The audience clause is where most modern correction fails.</w:t>
      </w:r>
      <w:r w:rsidRPr="006B3102">
        <w:t xml:space="preserve"> A correction published where fewer people will see it than saw the original has restored a fraction of the principal and called the debt settled.</w:t>
      </w:r>
    </w:p>
    <w:p w14:paraId="235F2777" w14:textId="77777777" w:rsidR="006B3102" w:rsidRPr="006B3102" w:rsidRDefault="006B3102" w:rsidP="006B3102">
      <w:r w:rsidRPr="006B3102">
        <w:rPr>
          <w:b/>
          <w:bCs/>
        </w:rPr>
        <w:t>3. The fifth part.</w:t>
      </w:r>
      <w:r w:rsidRPr="006B3102">
        <w:t xml:space="preserve"> The property law requires more than the principal. Applied here, the analogue is that the correcting party owes more than a bare retraction: the effort of ensuring the correction travels, the acceptance of whatever embarrassment attends it, and the amendment of whatever process produced the error.</w:t>
      </w:r>
    </w:p>
    <w:p w14:paraId="1479D5F4" w14:textId="77777777" w:rsidR="006B3102" w:rsidRPr="006B3102" w:rsidRDefault="006B3102" w:rsidP="006B3102">
      <w:r w:rsidRPr="006B3102">
        <w:rPr>
          <w:b/>
          <w:bCs/>
        </w:rPr>
        <w:t>4. And the Deuteronomy 19 measure where the falsehood was deliberate.</w:t>
      </w:r>
      <w:r w:rsidRPr="006B3102">
        <w:t xml:space="preserve"> The false witness bears what he intended. This is not available privately and belongs to the judicial provision in Section III, but it fixes the seriousness: a deliberate false account is not repaired by a correction, and treating a retraction as sufficient for a deliberate falsehood mistakes the category.</w:t>
      </w:r>
    </w:p>
    <w:p w14:paraId="21119D53" w14:textId="77777777" w:rsidR="006B3102" w:rsidRPr="006B3102" w:rsidRDefault="006B3102" w:rsidP="006B3102">
      <w:pPr>
        <w:rPr>
          <w:b/>
          <w:bCs/>
        </w:rPr>
      </w:pPr>
      <w:r w:rsidRPr="006B3102">
        <w:rPr>
          <w:b/>
          <w:bCs/>
        </w:rPr>
        <w:lastRenderedPageBreak/>
        <w:t>By whom</w:t>
      </w:r>
    </w:p>
    <w:p w14:paraId="3BCD4F05" w14:textId="77777777" w:rsidR="006B3102" w:rsidRPr="006B3102" w:rsidRDefault="006B3102" w:rsidP="006B3102">
      <w:r w:rsidRPr="006B3102">
        <w:rPr>
          <w:b/>
          <w:bCs/>
        </w:rPr>
        <w:t>The party that published bears the duty</w:t>
      </w:r>
      <w:r w:rsidRPr="006B3102">
        <w:t>, not the party that repeated in good faith. This distinguishes the two failures the extension on reference works separates.</w:t>
      </w:r>
    </w:p>
    <w:p w14:paraId="4E5D52CD" w14:textId="77777777" w:rsidR="006B3102" w:rsidRPr="006B3102" w:rsidRDefault="006B3102" w:rsidP="006B3102">
      <w:r w:rsidRPr="006B3102">
        <w:rPr>
          <w:i/>
          <w:iCs/>
        </w:rPr>
        <w:t>Where a claim was fabricated</w:t>
      </w:r>
      <w:r w:rsidRPr="006B3102">
        <w:t>, the fabricator owes the whole of the above.</w:t>
      </w:r>
    </w:p>
    <w:p w14:paraId="6D3E5019" w14:textId="77777777" w:rsidR="006B3102" w:rsidRPr="006B3102" w:rsidRDefault="006B3102" w:rsidP="006B3102">
      <w:r w:rsidRPr="006B3102">
        <w:rPr>
          <w:i/>
          <w:iCs/>
        </w:rPr>
        <w:t>Where a claim was properly hedged and lost its hedging in transmission</w:t>
      </w:r>
      <w:r w:rsidRPr="006B3102">
        <w:t xml:space="preserve"> — the loss of marking, which proceeds without anyone lying — no single party fabricated anything, and the original writer's marked conjecture was honest when written. But </w:t>
      </w:r>
      <w:r w:rsidRPr="006B3102">
        <w:rPr>
          <w:b/>
          <w:bCs/>
        </w:rPr>
        <w:t>the publication that carries the entry now carries an unhedged claim, whatever its history</w:t>
      </w:r>
      <w:r w:rsidRPr="006B3102">
        <w:t>, and the duty attaches to whoever can correct the record. Not because they did wrong, but because they are the only party who can.</w:t>
      </w:r>
    </w:p>
    <w:p w14:paraId="0A93AFD1" w14:textId="77777777" w:rsidR="006B3102" w:rsidRPr="006B3102" w:rsidRDefault="006B3102" w:rsidP="006B3102">
      <w:r w:rsidRPr="006B3102">
        <w:rPr>
          <w:i/>
          <w:iCs/>
        </w:rPr>
        <w:t>And a third party who establishes falsity owes a lesser duty</w:t>
      </w:r>
      <w:r w:rsidRPr="006B3102">
        <w:t>, which is to say so. This project's own worked case is that position, and Section VIII takes it up.</w:t>
      </w:r>
    </w:p>
    <w:p w14:paraId="5ECCAB95" w14:textId="77777777" w:rsidR="006B3102" w:rsidRPr="006B3102" w:rsidRDefault="006B3102" w:rsidP="006B3102">
      <w:r w:rsidRPr="006B3102">
        <w:pict w14:anchorId="79D2074D">
          <v:rect id="_x0000_i2292" style="width:0;height:1.5pt" o:hralign="center" o:hrstd="t" o:hr="t" fillcolor="#a0a0a0" stroked="f"/>
        </w:pict>
      </w:r>
    </w:p>
    <w:p w14:paraId="6CDF57FB" w14:textId="77777777" w:rsidR="006B3102" w:rsidRPr="006B3102" w:rsidRDefault="006B3102" w:rsidP="006B3102">
      <w:pPr>
        <w:rPr>
          <w:b/>
          <w:bCs/>
        </w:rPr>
      </w:pPr>
      <w:r w:rsidRPr="006B3102">
        <w:rPr>
          <w:b/>
          <w:bCs/>
        </w:rPr>
        <w:t>VI. What Institutions Owe</w:t>
      </w:r>
    </w:p>
    <w:p w14:paraId="4F3F24C1" w14:textId="77777777" w:rsidR="006B3102" w:rsidRPr="006B3102" w:rsidRDefault="006B3102" w:rsidP="006B3102">
      <w:r w:rsidRPr="006B3102">
        <w:t>The duties for reference works proposed earlier in this suite were preventive: dated verdicts, preserved hedges, a reply field, separation of commercial reporting from aesthetic judgment, and a route by which an error may be reported. Three restitutive duties are added here.</w:t>
      </w:r>
    </w:p>
    <w:p w14:paraId="4471E198" w14:textId="77777777" w:rsidR="006B3102" w:rsidRPr="006B3102" w:rsidRDefault="006B3102" w:rsidP="006B3102">
      <w:r w:rsidRPr="006B3102">
        <w:rPr>
          <w:b/>
          <w:bCs/>
        </w:rPr>
        <w:t>A public determination of falsity.</w:t>
      </w:r>
      <w:r w:rsidRPr="006B3102">
        <w:t xml:space="preserve"> Deuteronomy 19's provision is judicial: judges make diligent inquisition and the matter is determined. </w:t>
      </w:r>
      <w:r w:rsidRPr="006B3102">
        <w:rPr>
          <w:b/>
          <w:bCs/>
        </w:rPr>
        <w:t>What a modern subject of a false account most lacks is not a correction but a finding</w:t>
      </w:r>
      <w:r w:rsidRPr="006B3102">
        <w:t xml:space="preserve"> — an authoritative statement that the thing was false, made by a body with standing to say so.</w:t>
      </w:r>
    </w:p>
    <w:p w14:paraId="5FE86A1F" w14:textId="77777777" w:rsidR="006B3102" w:rsidRPr="006B3102" w:rsidRDefault="006B3102" w:rsidP="006B3102">
      <w:r w:rsidRPr="006B3102">
        <w:t>This is what an ombudsman's adjudication supplies where one exists, and what nothing supplies where none does. A subject who publishes his own denial has added a second account to the record; he has not obtained a determination. The asymmetry between an accusation carried by an institution and a denial carried by an individual is not repaired by giving the individual space to speak.</w:t>
      </w:r>
    </w:p>
    <w:p w14:paraId="723C024C" w14:textId="77777777" w:rsidR="006B3102" w:rsidRPr="006B3102" w:rsidRDefault="006B3102" w:rsidP="006B3102">
      <w:r w:rsidRPr="006B3102">
        <w:rPr>
          <w:b/>
          <w:bCs/>
        </w:rPr>
        <w:t>Attachment.</w:t>
      </w:r>
      <w:r w:rsidRPr="006B3102">
        <w:t xml:space="preserve"> A correction must travel with the thing corrected. Where the original is retrievable, the correction must be retrievable at the same place, or the correction reaches only those who go looking for it — which is nobody, since the people who would go looking are the ones who already doubt.</w:t>
      </w:r>
    </w:p>
    <w:p w14:paraId="0331120D" w14:textId="77777777" w:rsidR="006B3102" w:rsidRPr="006B3102" w:rsidRDefault="006B3102" w:rsidP="006B3102">
      <w:r w:rsidRPr="006B3102">
        <w:rPr>
          <w:b/>
          <w:bCs/>
        </w:rPr>
        <w:t>A durable record of what was previously claimed.</w:t>
      </w:r>
      <w:r w:rsidRPr="006B3102">
        <w:t xml:space="preserve"> Silent amendment is not restitution. A body that quietly alters an entry has repaired its own record and left every downstream </w:t>
      </w:r>
      <w:r w:rsidRPr="006B3102">
        <w:lastRenderedPageBreak/>
        <w:t>repetition standing, with nothing to indicate that the source has changed its mind. The subject is worse off than before, because the falsity now has no traceable origin to point at.</w:t>
      </w:r>
    </w:p>
    <w:p w14:paraId="0C8E3AB1" w14:textId="77777777" w:rsidR="006B3102" w:rsidRPr="006B3102" w:rsidRDefault="006B3102" w:rsidP="006B3102">
      <w:r w:rsidRPr="006B3102">
        <w:pict w14:anchorId="096F1A46">
          <v:rect id="_x0000_i2293" style="width:0;height:1.5pt" o:hralign="center" o:hrstd="t" o:hr="t" fillcolor="#a0a0a0" stroked="f"/>
        </w:pict>
      </w:r>
    </w:p>
    <w:p w14:paraId="476E5419" w14:textId="77777777" w:rsidR="006B3102" w:rsidRPr="006B3102" w:rsidRDefault="006B3102" w:rsidP="006B3102">
      <w:pPr>
        <w:rPr>
          <w:b/>
          <w:bCs/>
        </w:rPr>
      </w:pPr>
      <w:r w:rsidRPr="006B3102">
        <w:rPr>
          <w:b/>
          <w:bCs/>
        </w:rPr>
        <w:t>VII. The Hard Finding: Repair Is Mostly Not Achievable</w:t>
      </w:r>
    </w:p>
    <w:p w14:paraId="6E9D0B9A" w14:textId="77777777" w:rsidR="006B3102" w:rsidRPr="006B3102" w:rsidRDefault="006B3102" w:rsidP="006B3102">
      <w:r w:rsidRPr="006B3102">
        <w:t>Everything above describes what is owed. This section states what can be delivered, and the answer is discouraging.</w:t>
      </w:r>
    </w:p>
    <w:p w14:paraId="19D2FD45" w14:textId="77777777" w:rsidR="006B3102" w:rsidRPr="006B3102" w:rsidRDefault="006B3102" w:rsidP="006B3102">
      <w:r w:rsidRPr="006B3102">
        <w:rPr>
          <w:b/>
          <w:bCs/>
        </w:rPr>
        <w:t>The research literature on correction, which this project has still not consulted properly, is generally reported to find that corrections underperform badly.</w:t>
      </w:r>
      <w:r w:rsidRPr="006B3102">
        <w:t xml:space="preserve"> They reach a fraction of those who received the original. Among those they reach, they do not reliably dislodge the belief. And in some conditions the restatement of a falsehood in the course of correcting it appears to strengthen familiarity with the claim rather than weaken it.</w:t>
      </w:r>
    </w:p>
    <w:p w14:paraId="4E4B1050" w14:textId="77777777" w:rsidR="006B3102" w:rsidRPr="006B3102" w:rsidRDefault="006B3102" w:rsidP="006B3102">
      <w:r w:rsidRPr="006B3102">
        <w:t>If that holds — and the caution recorded elsewhere applies, since several of these literatures have been affected by replication difficulties and the task is to determine which findings survive — then a correction is a partial payment offered as a settlement.</w:t>
      </w:r>
    </w:p>
    <w:p w14:paraId="30BDBB82" w14:textId="77777777" w:rsidR="006B3102" w:rsidRPr="006B3102" w:rsidRDefault="006B3102" w:rsidP="006B3102">
      <w:r w:rsidRPr="006B3102">
        <w:rPr>
          <w:b/>
          <w:bCs/>
        </w:rPr>
        <w:t>Three consequences, and the third is the point of this paper.</w:t>
      </w:r>
    </w:p>
    <w:p w14:paraId="79CF3A06" w14:textId="77777777" w:rsidR="006B3102" w:rsidRPr="006B3102" w:rsidRDefault="006B3102" w:rsidP="006B3102">
      <w:r w:rsidRPr="006B3102">
        <w:rPr>
          <w:i/>
          <w:iCs/>
        </w:rPr>
        <w:t>The duty is not thereby discharged.</w:t>
      </w:r>
      <w:r w:rsidRPr="006B3102">
        <w:t xml:space="preserve"> That full restitution is impossible does not relieve the obligation to make what restitution is possible. The Levitical structure assumes restorable property, but nothing in it suggests that irrecoverability voids the duty, and Deuteronomy 19 legislates precisely for the case where nothing can be given back — a man wrongly executed cannot be restored, and the false witness bears the penalty anyway.</w:t>
      </w:r>
    </w:p>
    <w:p w14:paraId="1DF1E32E" w14:textId="77777777" w:rsidR="006B3102" w:rsidRPr="006B3102" w:rsidRDefault="006B3102" w:rsidP="006B3102">
      <w:r w:rsidRPr="006B3102">
        <w:rPr>
          <w:i/>
          <w:iCs/>
        </w:rPr>
        <w:t>Acknowledgment retains its value independently of reach.</w:t>
      </w:r>
      <w:r w:rsidRPr="006B3102">
        <w:t xml:space="preserve"> Numbers 5:7 requires confession as well as recompense, and the confession is owed whether or not it repairs anything, because it is owed to the person and to God rather than to the audience. </w:t>
      </w:r>
      <w:r w:rsidRPr="006B3102">
        <w:rPr>
          <w:b/>
          <w:bCs/>
        </w:rPr>
        <w:t>A correction that reaches nobody but the subject is still owed to the subject.</w:t>
      </w:r>
    </w:p>
    <w:p w14:paraId="63A51DDF" w14:textId="77777777" w:rsidR="006B3102" w:rsidRPr="006B3102" w:rsidRDefault="006B3102" w:rsidP="006B3102">
      <w:r w:rsidRPr="006B3102">
        <w:rPr>
          <w:i/>
          <w:iCs/>
        </w:rPr>
        <w:t>And prevention is therefore worth far more than repair.</w:t>
      </w:r>
      <w:r w:rsidRPr="006B3102">
        <w:t xml:space="preserve"> This is the finding that makes this paper matter to the rest of the suite. If reputational damage is largely irreversible, then the preventive duties — the hedge preserved, the verdict dated, the reply sought before publication rather than after, the standpoint asked about — are not one remedy among several. </w:t>
      </w:r>
      <w:r w:rsidRPr="006B3102">
        <w:rPr>
          <w:b/>
          <w:bCs/>
        </w:rPr>
        <w:t>They are nearly the whole remedy</w:t>
      </w:r>
      <w:r w:rsidRPr="006B3102">
        <w:t>, and the correction architecture is a fallback that mostly fails.</w:t>
      </w:r>
    </w:p>
    <w:p w14:paraId="5077DCC3" w14:textId="77777777" w:rsidR="006B3102" w:rsidRPr="006B3102" w:rsidRDefault="006B3102" w:rsidP="006B3102">
      <w:r w:rsidRPr="006B3102">
        <w:t xml:space="preserve">The parent paper's ordering was right for a reason it did not know. It requires the other account to be sought before the report is made. That requirement looks like a courtesy and </w:t>
      </w:r>
      <w:r w:rsidRPr="006B3102">
        <w:lastRenderedPageBreak/>
        <w:t>is in fact the only reliable protection a subject has, because everything downstream of publication works badly.</w:t>
      </w:r>
    </w:p>
    <w:p w14:paraId="215CFC22" w14:textId="77777777" w:rsidR="006B3102" w:rsidRPr="006B3102" w:rsidRDefault="006B3102" w:rsidP="006B3102">
      <w:r w:rsidRPr="006B3102">
        <w:pict w14:anchorId="064FA84E">
          <v:rect id="_x0000_i2294" style="width:0;height:1.5pt" o:hralign="center" o:hrstd="t" o:hr="t" fillcolor="#a0a0a0" stroked="f"/>
        </w:pict>
      </w:r>
    </w:p>
    <w:p w14:paraId="07416F49" w14:textId="77777777" w:rsidR="006B3102" w:rsidRPr="006B3102" w:rsidRDefault="006B3102" w:rsidP="006B3102">
      <w:pPr>
        <w:rPr>
          <w:b/>
          <w:bCs/>
        </w:rPr>
      </w:pPr>
      <w:r w:rsidRPr="006B3102">
        <w:rPr>
          <w:b/>
          <w:bCs/>
        </w:rPr>
        <w:t>VIII. The Worked Case</w:t>
      </w:r>
    </w:p>
    <w:p w14:paraId="7456E935" w14:textId="77777777" w:rsidR="006B3102" w:rsidRPr="006B3102" w:rsidRDefault="006B3102" w:rsidP="006B3102">
      <w:r w:rsidRPr="006B3102">
        <w:t>What is owed to a 1991 record whose commercial failure was falsely attributed for thirty-five years?</w:t>
      </w:r>
    </w:p>
    <w:p w14:paraId="453D7E1B" w14:textId="77777777" w:rsidR="006B3102" w:rsidRPr="006B3102" w:rsidRDefault="006B3102" w:rsidP="006B3102">
      <w:r w:rsidRPr="006B3102">
        <w:rPr>
          <w:b/>
          <w:bCs/>
        </w:rPr>
        <w:t>Whether a work can be wronged.</w:t>
      </w:r>
      <w:r w:rsidRPr="006B3102">
        <w:t xml:space="preserve"> A record is not a person and has no standing. But the attribution is not only about the record: it says that consumers heard it and rejected it, which is a claim about the people who made it — that they produced something the public turned on. Rutherford, Carrack, Young, and the rest are living persons about whom a false account has circulated, and the analysis above applies to them.</w:t>
      </w:r>
    </w:p>
    <w:p w14:paraId="631BA25B" w14:textId="77777777" w:rsidR="006B3102" w:rsidRPr="006B3102" w:rsidRDefault="006B3102" w:rsidP="006B3102">
      <w:r w:rsidRPr="006B3102">
        <w:rPr>
          <w:b/>
          <w:bCs/>
        </w:rPr>
        <w:t>The original writer owes little.</w:t>
      </w:r>
      <w:r w:rsidRPr="006B3102">
        <w:t xml:space="preserve"> He offered a conjecture and marked it. The loss of marking occurred downstream and he did not cause it. What he might owe, if he came to know, is the acknowledgment — which is small and is not nothing.</w:t>
      </w:r>
    </w:p>
    <w:p w14:paraId="36306104" w14:textId="77777777" w:rsidR="006B3102" w:rsidRPr="006B3102" w:rsidRDefault="006B3102" w:rsidP="006B3102">
      <w:r w:rsidRPr="006B3102">
        <w:rPr>
          <w:b/>
          <w:bCs/>
        </w:rPr>
        <w:t>The publication carrying the entry owes the correction</w:t>
      </w:r>
      <w:r w:rsidRPr="006B3102">
        <w:t>, on the Section V principle that the duty attaches to whoever can correct the record. It also carries a release date that is simply wrong, which is a plain factual error and requires no theory to establish.</w:t>
      </w:r>
    </w:p>
    <w:p w14:paraId="790695C4" w14:textId="77777777" w:rsidR="006B3102" w:rsidRPr="006B3102" w:rsidRDefault="006B3102" w:rsidP="006B3102">
      <w:r w:rsidRPr="006B3102">
        <w:rPr>
          <w:b/>
          <w:bCs/>
        </w:rPr>
        <w:t>And this project owes what it has done.</w:t>
      </w:r>
      <w:r w:rsidRPr="006B3102">
        <w:t xml:space="preserve"> The lesser duty of Section V: a third party who establishes falsity owes it to say so, publicly, in a form that can be found. Papers 1 through 3 discharge it, so far as anything can.</w:t>
      </w:r>
    </w:p>
    <w:p w14:paraId="0CAC6CB4" w14:textId="77777777" w:rsidR="006B3102" w:rsidRPr="006B3102" w:rsidRDefault="006B3102" w:rsidP="006B3102">
      <w:r w:rsidRPr="006B3102">
        <w:rPr>
          <w:b/>
          <w:bCs/>
        </w:rPr>
        <w:t>What cannot be done.</w:t>
      </w:r>
      <w:r w:rsidRPr="006B3102">
        <w:t xml:space="preserve"> The correction will not reach the people who absorbed the verdict. It will not appear in the reference entry unless someone can find a route to report it, and no such route is evident. It will not undo thirty-five years in which people declined to listen to a record on the strength of a sentence beginning </w:t>
      </w:r>
      <w:r w:rsidRPr="006B3102">
        <w:rPr>
          <w:i/>
          <w:iCs/>
        </w:rPr>
        <w:t>it may be that</w:t>
      </w:r>
      <w:r w:rsidRPr="006B3102">
        <w:t>.</w:t>
      </w:r>
    </w:p>
    <w:p w14:paraId="4DD2E977" w14:textId="77777777" w:rsidR="006B3102" w:rsidRPr="006B3102" w:rsidRDefault="006B3102" w:rsidP="006B3102">
      <w:r w:rsidRPr="006B3102">
        <w:t>Which is Section VII in one instance. The repair is real, it is owed, it has been made, and it is worth a fraction of the damage.</w:t>
      </w:r>
    </w:p>
    <w:p w14:paraId="2F535D49" w14:textId="77777777" w:rsidR="006B3102" w:rsidRPr="006B3102" w:rsidRDefault="006B3102" w:rsidP="006B3102">
      <w:r w:rsidRPr="006B3102">
        <w:pict w14:anchorId="38F866A4">
          <v:rect id="_x0000_i2295" style="width:0;height:1.5pt" o:hralign="center" o:hrstd="t" o:hr="t" fillcolor="#a0a0a0" stroked="f"/>
        </w:pict>
      </w:r>
    </w:p>
    <w:p w14:paraId="2C2E984E" w14:textId="77777777" w:rsidR="006B3102" w:rsidRPr="006B3102" w:rsidRDefault="006B3102" w:rsidP="006B3102">
      <w:pPr>
        <w:rPr>
          <w:b/>
          <w:bCs/>
        </w:rPr>
      </w:pPr>
      <w:r w:rsidRPr="006B3102">
        <w:rPr>
          <w:b/>
          <w:bCs/>
        </w:rPr>
        <w:t>IX. What This Paper Does Not Settle</w:t>
      </w:r>
    </w:p>
    <w:p w14:paraId="1295B990" w14:textId="77777777" w:rsidR="006B3102" w:rsidRPr="006B3102" w:rsidRDefault="006B3102" w:rsidP="006B3102">
      <w:r w:rsidRPr="006B3102">
        <w:rPr>
          <w:b/>
          <w:bCs/>
        </w:rPr>
        <w:t>What is owed for a true report justly published that nonetheless ruined someone.</w:t>
      </w:r>
      <w:r w:rsidRPr="006B3102">
        <w:t xml:space="preserve"> Section IV holds that no right was violated. That is not the same as holding that nothing is owed. A man who has rightly disclosed a fault and watched the disclosure destroy someone beyond what the fault warranted has done nothing wrong and is not obviously </w:t>
      </w:r>
      <w:r w:rsidRPr="006B3102">
        <w:lastRenderedPageBreak/>
        <w:t>free of obligation. The parent paper's proportionality criterion should have prevented it; where it did not, this paper has no account of what follows.</w:t>
      </w:r>
    </w:p>
    <w:p w14:paraId="14FC78E5" w14:textId="77777777" w:rsidR="006B3102" w:rsidRPr="006B3102" w:rsidRDefault="006B3102" w:rsidP="006B3102">
      <w:r w:rsidRPr="006B3102">
        <w:rPr>
          <w:b/>
          <w:bCs/>
        </w:rPr>
        <w:t>Whether a body owes restitution for a structurally produced falsehood.</w:t>
      </w:r>
      <w:r w:rsidRPr="006B3102">
        <w:t xml:space="preserve"> The extension on asymmetry argues that failures can occur with no author. Section V assigns the duty to whoever can correct the record, which handles the practical question. It does not address whether an authorless falsehood generates the same obligation as a chosen one, and the corporate-fault material in that extension suggests it may.</w:t>
      </w:r>
    </w:p>
    <w:p w14:paraId="34B6A9C8" w14:textId="77777777" w:rsidR="006B3102" w:rsidRPr="006B3102" w:rsidRDefault="006B3102" w:rsidP="006B3102">
      <w:r w:rsidRPr="006B3102">
        <w:rPr>
          <w:b/>
          <w:bCs/>
        </w:rPr>
        <w:t>And the empirical question in Section VII is the largest.</w:t>
      </w:r>
      <w:r w:rsidRPr="006B3102">
        <w:t xml:space="preserve"> The claim that repair mostly fails is the hinge on which this paper's practical conclusion turns, and it rests on a literature this project has named repeatedly and never read. If corrections work better than reported, prevention is one remedy among several rather than nearly the whole of it, and Section VII should be rewritten rather than cited.</w:t>
      </w:r>
    </w:p>
    <w:p w14:paraId="5E9C2729" w14:textId="77777777" w:rsidR="006B3102" w:rsidRPr="006B3102" w:rsidRDefault="006B3102" w:rsidP="006B3102">
      <w:r w:rsidRPr="006B3102">
        <w:pict w14:anchorId="2C868529">
          <v:rect id="_x0000_i2296" style="width:0;height:1.5pt" o:hralign="center" o:hrstd="t" o:hr="t" fillcolor="#a0a0a0" stroked="f"/>
        </w:pict>
      </w:r>
    </w:p>
    <w:p w14:paraId="27973101" w14:textId="77777777" w:rsidR="006B3102" w:rsidRPr="006B3102" w:rsidRDefault="006B3102" w:rsidP="006B3102">
      <w:pPr>
        <w:rPr>
          <w:b/>
          <w:bCs/>
        </w:rPr>
      </w:pPr>
      <w:r w:rsidRPr="006B3102">
        <w:rPr>
          <w:b/>
          <w:bCs/>
        </w:rPr>
        <w:t>Sources and Notes</w:t>
      </w:r>
    </w:p>
    <w:p w14:paraId="6E3FB66C" w14:textId="77777777" w:rsidR="006B3102" w:rsidRPr="006B3102" w:rsidRDefault="006B3102" w:rsidP="006B3102">
      <w:r w:rsidRPr="006B3102">
        <w:t>Parent paper, revised Section V. Companion extensions on reference works, the unit of judgment, the covered matter, asymmetry without hypocrites, prior occupants of the ground, and the duties of the hearer.</w:t>
      </w:r>
    </w:p>
    <w:p w14:paraId="1D463CE1" w14:textId="77777777" w:rsidR="006B3102" w:rsidRPr="006B3102" w:rsidRDefault="006B3102" w:rsidP="006B3102">
      <w:r w:rsidRPr="006B3102">
        <w:t>Scripture: Exodus 22:1–5; 23:1; Leviticus 6:2–5; 19:16–17; Numbers 5:6–7; Deuteronomy 19:15–21; Proverbs 17:9; 22:1; Ecclesiastes 7:1; Luke 19:8; Galatians 2:11–14; 2 Corinthians 8:20–21; Ephesians 5:11; 1 Timothy 3:7; 5:20; 1 Peter 4:8; 3 John 9–10.</w:t>
      </w:r>
    </w:p>
    <w:p w14:paraId="2A9A5018" w14:textId="77777777" w:rsidR="006B3102" w:rsidRPr="006B3102" w:rsidRDefault="006B3102" w:rsidP="006B3102">
      <w:r w:rsidRPr="006B3102">
        <w:rPr>
          <w:b/>
          <w:bCs/>
        </w:rPr>
        <w:t>On provenance.</w:t>
      </w:r>
      <w:r w:rsidRPr="006B3102">
        <w:t xml:space="preserve"> The question of restitution for reputational damage was raised by the Catholic tradition's doctrine and by journalism's correction practice, both surveyed in the ninth extension. The doctrine of the right to good repute, examined and rejected in Section IV, is that tradition's own and is described there as it describes itself. The finding here — an interest without a right — is this project's, and its grounding in the rebuke texts is where it stands or falls.</w:t>
      </w:r>
    </w:p>
    <w:p w14:paraId="7CFF5FB6" w14:textId="77777777" w:rsidR="006B3102" w:rsidRPr="006B3102" w:rsidRDefault="006B3102" w:rsidP="006B3102">
      <w:r w:rsidRPr="006B3102">
        <w:rPr>
          <w:b/>
          <w:bCs/>
        </w:rPr>
        <w:t>Open items.</w:t>
      </w:r>
      <w:r w:rsidRPr="006B3102">
        <w:t xml:space="preserve"> The correction literature in Section VII must be read properly, and until it is, this paper's practical conclusion is an inference from findings reported at second hand. The two questions in Section IX require work not begun. And the judicial provision in Section III raises a question this paper has not touched: whether a congregation or an organisation can supply the determination of falsity that Deuteronomy 19 assigns to judges, or whether the absence of any such body is the reason modern reputational injury has no remedy worth the name.</w:t>
      </w:r>
    </w:p>
    <w:p w14:paraId="3AD3720B" w14:textId="722299FC" w:rsidR="006B3102" w:rsidRDefault="006B3102">
      <w:r>
        <w:br w:type="page"/>
      </w:r>
    </w:p>
    <w:p w14:paraId="5EFC903C" w14:textId="77777777" w:rsidR="009343F1" w:rsidRPr="009343F1" w:rsidRDefault="009343F1" w:rsidP="009343F1">
      <w:r w:rsidRPr="009343F1">
        <w:lastRenderedPageBreak/>
        <w:t>I fetched the full text. Before the annex, a correction to the premise, because I went to the document precisely so I wouldn't take your word for it and the honest result cuts against your reading.</w:t>
      </w:r>
    </w:p>
    <w:p w14:paraId="1A3641A3" w14:textId="77777777" w:rsidR="009343F1" w:rsidRPr="009343F1" w:rsidRDefault="009343F1" w:rsidP="009343F1">
      <w:r w:rsidRPr="009343F1">
        <w:pict w14:anchorId="25CF057D">
          <v:rect id="_x0000_i2368" style="width:0;height:1.5pt" o:hralign="center" o:hrstd="t" o:hr="t" fillcolor="#a0a0a0" stroked="f"/>
        </w:pict>
      </w:r>
    </w:p>
    <w:p w14:paraId="2E80DD03" w14:textId="77777777" w:rsidR="009343F1" w:rsidRPr="009343F1" w:rsidRDefault="009343F1" w:rsidP="009343F1">
      <w:pPr>
        <w:rPr>
          <w:b/>
          <w:bCs/>
        </w:rPr>
      </w:pPr>
      <w:r w:rsidRPr="009343F1">
        <w:rPr>
          <w:b/>
          <w:bCs/>
        </w:rPr>
        <w:t>The charge as stated does not hold</w:t>
      </w:r>
    </w:p>
    <w:p w14:paraId="20AB8AEB" w14:textId="77777777" w:rsidR="009343F1" w:rsidRPr="009343F1" w:rsidRDefault="009343F1" w:rsidP="009343F1">
      <w:r w:rsidRPr="009343F1">
        <w:rPr>
          <w:b/>
          <w:bCs/>
        </w:rPr>
        <w:t>The Debunking Handbook 2020 was published in October 2020. No COVID vaccine was authorised anywhere until December 2020.</w:t>
      </w:r>
      <w:r w:rsidRPr="009343F1">
        <w:t xml:space="preserve"> The document cannot be making claims about COVID vaccine safety, because at the time of writing there was no COVID vaccine to make claims about.</w:t>
      </w:r>
    </w:p>
    <w:p w14:paraId="6FFD1024" w14:textId="77777777" w:rsidR="009343F1" w:rsidRPr="009343F1" w:rsidRDefault="009343F1" w:rsidP="009343F1">
      <w:r w:rsidRPr="009343F1">
        <w:t>What the vaccine content actually consists of, in full:</w:t>
      </w:r>
    </w:p>
    <w:p w14:paraId="5A612CD0" w14:textId="77777777" w:rsidR="009343F1" w:rsidRPr="009343F1" w:rsidRDefault="009343F1" w:rsidP="009343F1">
      <w:pPr>
        <w:numPr>
          <w:ilvl w:val="0"/>
          <w:numId w:val="15"/>
        </w:numPr>
      </w:pPr>
      <w:r w:rsidRPr="009343F1">
        <w:t xml:space="preserve">A statement in the opening section that public health suffers when parents withhold vaccination from children on mistaken beliefs — a generic claim, footnoted to a 1998 </w:t>
      </w:r>
      <w:r w:rsidRPr="009343F1">
        <w:rPr>
          <w:i/>
          <w:iCs/>
        </w:rPr>
        <w:t>Lancet</w:t>
      </w:r>
      <w:r w:rsidRPr="009343F1">
        <w:t xml:space="preserve"> paper on pertussis.</w:t>
      </w:r>
    </w:p>
    <w:p w14:paraId="5D010B97" w14:textId="77777777" w:rsidR="009343F1" w:rsidRPr="009343F1" w:rsidRDefault="009343F1" w:rsidP="009343F1">
      <w:pPr>
        <w:numPr>
          <w:ilvl w:val="0"/>
          <w:numId w:val="15"/>
        </w:numPr>
      </w:pPr>
      <w:r w:rsidRPr="009343F1">
        <w:t>A note that people with negative attitudes toward vaccines distrust formal information sources including generally-trusted health organisations — a descriptive finding about audience, not a claim about vaccines.</w:t>
      </w:r>
    </w:p>
    <w:p w14:paraId="0C268C81" w14:textId="77777777" w:rsidR="009343F1" w:rsidRPr="009343F1" w:rsidRDefault="009343F1" w:rsidP="009343F1">
      <w:pPr>
        <w:numPr>
          <w:ilvl w:val="0"/>
          <w:numId w:val="15"/>
        </w:numPr>
      </w:pPr>
      <w:r w:rsidRPr="009343F1">
        <w:t>A passing mention of anti-vaccination activists as an example of where recognising a fallacy in one domain transfers to another.</w:t>
      </w:r>
    </w:p>
    <w:p w14:paraId="3DE8F2E0" w14:textId="77777777" w:rsidR="009343F1" w:rsidRPr="009343F1" w:rsidRDefault="009343F1" w:rsidP="009343F1">
      <w:pPr>
        <w:numPr>
          <w:ilvl w:val="0"/>
          <w:numId w:val="15"/>
        </w:numPr>
      </w:pPr>
      <w:r w:rsidRPr="009343F1">
        <w:t>The talking-points passage, discussed below.</w:t>
      </w:r>
    </w:p>
    <w:p w14:paraId="2CBA5631" w14:textId="77777777" w:rsidR="009343F1" w:rsidRPr="009343F1" w:rsidRDefault="009343F1" w:rsidP="009343F1">
      <w:r w:rsidRPr="009343F1">
        <w:t>The COVID content is separate from the vaccine content. There are two COVID references: one about conspiracy theories surrounding COVID-19 reducing compliance with government guidelines, footnoted to a 2020 study on coronavirus conspiracy beliefs in England; and one in the reference list to a paper on refuting spurious COVID treatment claims. Neither concerns vaccines.</w:t>
      </w:r>
    </w:p>
    <w:p w14:paraId="03894EFA" w14:textId="77777777" w:rsidR="009343F1" w:rsidRPr="009343F1" w:rsidRDefault="009343F1" w:rsidP="009343F1">
      <w:r w:rsidRPr="009343F1">
        <w:t>So the specific charge — that the handbook labels COVID vaccine concerns as conspiracy theory and has been overtaken by events — is not supportable against this document. If you want to run that argument you would need a different target: the 2021–22 fact-checking output of specific organisations, or platform moderation policy, where the dating works.</w:t>
      </w:r>
    </w:p>
    <w:p w14:paraId="45A770A3" w14:textId="77777777" w:rsidR="009343F1" w:rsidRPr="009343F1" w:rsidRDefault="009343F1" w:rsidP="009343F1">
      <w:r w:rsidRPr="009343F1">
        <w:rPr>
          <w:b/>
          <w:bCs/>
        </w:rPr>
        <w:t>I would not build an annex on that foundation.</w:t>
      </w:r>
      <w:r w:rsidRPr="009343F1">
        <w:t xml:space="preserve"> It is the kind of claim a hostile reader checks first, and the date alone defeats it.</w:t>
      </w:r>
    </w:p>
    <w:p w14:paraId="4398F04F" w14:textId="77777777" w:rsidR="009343F1" w:rsidRPr="009343F1" w:rsidRDefault="009343F1" w:rsidP="009343F1">
      <w:r w:rsidRPr="009343F1">
        <w:pict w14:anchorId="1212485B">
          <v:rect id="_x0000_i2369" style="width:0;height:1.5pt" o:hralign="center" o:hrstd="t" o:hr="t" fillcolor="#a0a0a0" stroked="f"/>
        </w:pict>
      </w:r>
    </w:p>
    <w:p w14:paraId="5D47F165" w14:textId="77777777" w:rsidR="009343F1" w:rsidRPr="009343F1" w:rsidRDefault="009343F1" w:rsidP="009343F1">
      <w:pPr>
        <w:rPr>
          <w:b/>
          <w:bCs/>
        </w:rPr>
      </w:pPr>
      <w:r w:rsidRPr="009343F1">
        <w:rPr>
          <w:b/>
          <w:bCs/>
        </w:rPr>
        <w:t>What does hold, and it is better</w:t>
      </w:r>
    </w:p>
    <w:p w14:paraId="2C04A2B5" w14:textId="77777777" w:rsidR="009343F1" w:rsidRPr="009343F1" w:rsidRDefault="009343F1" w:rsidP="009343F1">
      <w:r w:rsidRPr="009343F1">
        <w:lastRenderedPageBreak/>
        <w:t>Three findings from the text, and the first is exactly what you described even though the vaccine framing around it isn't.</w:t>
      </w:r>
    </w:p>
    <w:p w14:paraId="48E2CCA0" w14:textId="77777777" w:rsidR="009343F1" w:rsidRPr="009343F1" w:rsidRDefault="009343F1" w:rsidP="009343F1">
      <w:r w:rsidRPr="009343F1">
        <w:rPr>
          <w:b/>
          <w:bCs/>
        </w:rPr>
        <w:t>The talking-points passage is real and is a serious problem.</w:t>
      </w:r>
      <w:r w:rsidRPr="009343F1">
        <w:t xml:space="preserve"> The handbook advises that any correction necessarily reinforces a rhetorical frame created by someone else, that a correction can therefore have unintended consequences, and that choosing one's own frame may be preferable. The worked example is that emphasising a vaccine's success and safety may produce a better set of talking points than debunking a vaccine myth. And it closes the thought: "you lead with your talking points, not someone else's."</w:t>
      </w:r>
    </w:p>
    <w:p w14:paraId="3FD0EBEB" w14:textId="77777777" w:rsidR="009343F1" w:rsidRPr="009343F1" w:rsidRDefault="009343F1" w:rsidP="009343F1">
      <w:r w:rsidRPr="009343F1">
        <w:t xml:space="preserve">That is a document about accuracy advising communicators on frame selection for persuasive advantage. Whatever its merits as communication strategy, it is the collapse of exactly the distinction Extension 2's fourth proposed duty requires — between reporting what is so and judging what should be emphasised. </w:t>
      </w:r>
      <w:r w:rsidRPr="009343F1">
        <w:rPr>
          <w:b/>
          <w:bCs/>
        </w:rPr>
        <w:t>And the example chosen is one where the recommended frame is an assertion about safety, offered as a framing device rather than as an evidential claim.</w:t>
      </w:r>
    </w:p>
    <w:p w14:paraId="4CF76F63" w14:textId="77777777" w:rsidR="009343F1" w:rsidRPr="009343F1" w:rsidRDefault="009343F1" w:rsidP="009343F1">
      <w:r w:rsidRPr="009343F1">
        <w:rPr>
          <w:b/>
          <w:bCs/>
        </w:rPr>
        <w:t>The handbook contains its own worked correction, and this is the find that matters most.</w:t>
      </w:r>
      <w:r w:rsidRPr="009343F1">
        <w:t xml:space="preserve"> Its section on backfire effects explicitly walks back the 2011 handbook's position: what practitioners worried about ten years earlier has, on recent research, been largely allayed; backfire effects are occasional and less common than once thought. It even says plainly that the circumstances under which they occur cannot be reliably predicted.</w:t>
      </w:r>
    </w:p>
    <w:p w14:paraId="4B78FAB6" w14:textId="77777777" w:rsidR="009343F1" w:rsidRPr="009343F1" w:rsidRDefault="009343F1" w:rsidP="009343F1">
      <w:r w:rsidRPr="009343F1">
        <w:t xml:space="preserve">This changes the argument considerably. </w:t>
      </w:r>
      <w:r w:rsidRPr="009343F1">
        <w:rPr>
          <w:b/>
          <w:bCs/>
        </w:rPr>
        <w:t>They did correct, once, after nine years.</w:t>
      </w:r>
      <w:r w:rsidRPr="009343F1">
        <w:t xml:space="preserve"> So the charge is not that a corrective document never corrects itself. It is narrower and more interesting: it corrected once, has now stood six years unrevised while the field has moved again, and — this is the structural point — it carries no mechanism by which anyone reading the 2020 edition could know whether a 2026 position exists.</w:t>
      </w:r>
    </w:p>
    <w:p w14:paraId="7B36F879" w14:textId="77777777" w:rsidR="009343F1" w:rsidRPr="009343F1" w:rsidRDefault="009343F1" w:rsidP="009343F1">
      <w:r w:rsidRPr="009343F1">
        <w:rPr>
          <w:b/>
          <w:bCs/>
        </w:rPr>
        <w:t>And the handbook agrees with this project on a point worth recording.</w:t>
      </w:r>
      <w:r w:rsidRPr="009343F1">
        <w:t xml:space="preserve"> It warns that failure to speak produces a spiral of silence in which a mute majority cedes the narrative to a vocal minority, and it urges users to correct rather than stay quiet. That is the parent paper's argument about undue silence in a just cause, reached from an entirely different direction.</w:t>
      </w:r>
    </w:p>
    <w:p w14:paraId="06E72A6E" w14:textId="77777777" w:rsidR="009343F1" w:rsidRPr="009343F1" w:rsidRDefault="009343F1" w:rsidP="009343F1">
      <w:r w:rsidRPr="009343F1">
        <w:pict w14:anchorId="626E8A85">
          <v:rect id="_x0000_i2370" style="width:0;height:1.5pt" o:hralign="center" o:hrstd="t" o:hr="t" fillcolor="#a0a0a0" stroked="f"/>
        </w:pict>
      </w:r>
    </w:p>
    <w:p w14:paraId="6D5363CC" w14:textId="77777777" w:rsidR="009343F1" w:rsidRPr="009343F1" w:rsidRDefault="009343F1" w:rsidP="009343F1">
      <w:pPr>
        <w:rPr>
          <w:b/>
          <w:bCs/>
        </w:rPr>
      </w:pPr>
      <w:r w:rsidRPr="009343F1">
        <w:rPr>
          <w:b/>
          <w:bCs/>
        </w:rPr>
        <w:t>Annex to Extension 11</w:t>
      </w:r>
    </w:p>
    <w:p w14:paraId="33287EE6" w14:textId="77777777" w:rsidR="009343F1" w:rsidRPr="009343F1" w:rsidRDefault="009343F1" w:rsidP="009343F1">
      <w:r w:rsidRPr="009343F1">
        <w:rPr>
          <w:i/>
          <w:iCs/>
        </w:rPr>
        <w:t>The corrector's fifth part: a document about correction, examined by its own procedures</w:t>
      </w:r>
    </w:p>
    <w:p w14:paraId="339905B6" w14:textId="77777777" w:rsidR="009343F1" w:rsidRPr="009343F1" w:rsidRDefault="009343F1" w:rsidP="009343F1">
      <w:r w:rsidRPr="009343F1">
        <w:pict w14:anchorId="45C50AC0">
          <v:rect id="_x0000_i2371" style="width:0;height:1.5pt" o:hralign="center" o:hrstd="t" o:hr="t" fillcolor="#a0a0a0" stroked="f"/>
        </w:pict>
      </w:r>
    </w:p>
    <w:p w14:paraId="107CEDE3" w14:textId="77777777" w:rsidR="009343F1" w:rsidRPr="009343F1" w:rsidRDefault="009343F1" w:rsidP="009343F1">
      <w:pPr>
        <w:rPr>
          <w:b/>
          <w:bCs/>
        </w:rPr>
      </w:pPr>
      <w:r w:rsidRPr="009343F1">
        <w:rPr>
          <w:b/>
          <w:bCs/>
        </w:rPr>
        <w:lastRenderedPageBreak/>
        <w:t>A1. Why this annex</w:t>
      </w:r>
    </w:p>
    <w:p w14:paraId="23BEDDFB" w14:textId="77777777" w:rsidR="009343F1" w:rsidRPr="009343F1" w:rsidRDefault="009343F1" w:rsidP="009343F1">
      <w:r w:rsidRPr="009343F1">
        <w:t>Extension 11 derives from Leviticus 6 and Numbers 5 that restitution requires the principal and an added fifth — more than bare restoration. The content of that fifth, for a party whose product is a determination about what is true, has been asserted and not shown.</w:t>
      </w:r>
    </w:p>
    <w:p w14:paraId="6C56A8B8" w14:textId="77777777" w:rsidR="009343F1" w:rsidRPr="009343F1" w:rsidRDefault="009343F1" w:rsidP="009343F1">
      <w:r w:rsidRPr="009343F1">
        <w:t xml:space="preserve">The Debunking Handbook 2020 supplies the case. It is a consensus document, twenty-two authors, institutionally sponsored, freely distributed, designed to be used by practitioners in their own work. Its entire subject is how to correct false claims. </w:t>
      </w:r>
      <w:r w:rsidRPr="009343F1">
        <w:rPr>
          <w:b/>
          <w:bCs/>
        </w:rPr>
        <w:t>Examined by its own procedures it fails in one respect, succeeds in a second more than expected, and in the gap between the two shows what the fifth part is.</w:t>
      </w:r>
    </w:p>
    <w:p w14:paraId="53938012" w14:textId="77777777" w:rsidR="009343F1" w:rsidRPr="009343F1" w:rsidRDefault="009343F1" w:rsidP="009343F1">
      <w:r w:rsidRPr="009343F1">
        <w:t>The case is chosen because the stakes are real and recent, unlike the 1991 album, and because a failure inside the corrective apparatus is worth more analytically than one outside it.</w:t>
      </w:r>
    </w:p>
    <w:p w14:paraId="5CA51BA9" w14:textId="77777777" w:rsidR="009343F1" w:rsidRPr="009343F1" w:rsidRDefault="009343F1" w:rsidP="009343F1">
      <w:r w:rsidRPr="009343F1">
        <w:pict w14:anchorId="333A39F3">
          <v:rect id="_x0000_i2372" style="width:0;height:1.5pt" o:hralign="center" o:hrstd="t" o:hr="t" fillcolor="#a0a0a0" stroked="f"/>
        </w:pict>
      </w:r>
    </w:p>
    <w:p w14:paraId="45231C87" w14:textId="77777777" w:rsidR="009343F1" w:rsidRPr="009343F1" w:rsidRDefault="009343F1" w:rsidP="009343F1">
      <w:pPr>
        <w:rPr>
          <w:b/>
          <w:bCs/>
        </w:rPr>
      </w:pPr>
      <w:r w:rsidRPr="009343F1">
        <w:rPr>
          <w:b/>
          <w:bCs/>
        </w:rPr>
        <w:t>A2. Where it succeeds: the correction was made</w:t>
      </w:r>
    </w:p>
    <w:p w14:paraId="6F0A43BA" w14:textId="77777777" w:rsidR="009343F1" w:rsidRPr="009343F1" w:rsidRDefault="009343F1" w:rsidP="009343F1">
      <w:r w:rsidRPr="009343F1">
        <w:t>The 2020 edition explicitly revises the 2011 edition's central practical warning. The earlier handbook counselled caution about backfire effects — the concern that a correction might strengthen the belief it attacks. The 2020 edition reports that this concern has been substantially allayed by subsequent research, that such effects occur only occasionally, and that fear of backfire is not a reason to refrain from correcting.</w:t>
      </w:r>
    </w:p>
    <w:p w14:paraId="77D52ADB" w14:textId="77777777" w:rsidR="009343F1" w:rsidRPr="009343F1" w:rsidRDefault="009343F1" w:rsidP="009343F1">
      <w:r w:rsidRPr="009343F1">
        <w:rPr>
          <w:b/>
          <w:bCs/>
        </w:rPr>
        <w:t>By the standards Extension 11 sets out, this is restitution properly made.</w:t>
      </w:r>
      <w:r w:rsidRPr="009343F1">
        <w:t xml:space="preserve"> Acknowledgment: the earlier position is named as a position and identified as superseded. Restoration: the corrected account is given in the same document, in the same form, to the same audience. The principal has been paid.</w:t>
      </w:r>
    </w:p>
    <w:p w14:paraId="47DA102A" w14:textId="77777777" w:rsidR="009343F1" w:rsidRPr="009343F1" w:rsidRDefault="009343F1" w:rsidP="009343F1">
      <w:r w:rsidRPr="009343F1">
        <w:t>It is worth stating this plainly, because the annex's argument is not that the authors are careless. They are visibly not. They did the thing most publications never do.</w:t>
      </w:r>
    </w:p>
    <w:p w14:paraId="13AAF7CC" w14:textId="77777777" w:rsidR="009343F1" w:rsidRPr="009343F1" w:rsidRDefault="009343F1" w:rsidP="009343F1">
      <w:r w:rsidRPr="009343F1">
        <w:pict w14:anchorId="5BCDDCB8">
          <v:rect id="_x0000_i2373" style="width:0;height:1.5pt" o:hralign="center" o:hrstd="t" o:hr="t" fillcolor="#a0a0a0" stroked="f"/>
        </w:pict>
      </w:r>
    </w:p>
    <w:p w14:paraId="20F10D1A" w14:textId="77777777" w:rsidR="009343F1" w:rsidRDefault="009343F1" w:rsidP="009343F1">
      <w:pPr>
        <w:rPr>
          <w:b/>
          <w:bCs/>
        </w:rPr>
      </w:pPr>
      <w:r w:rsidRPr="009343F1">
        <w:rPr>
          <w:b/>
          <w:bCs/>
        </w:rPr>
        <w:t>A3. Where it fails: the correction is not maintained</w:t>
      </w:r>
    </w:p>
    <w:p w14:paraId="00A1652E" w14:textId="77777777" w:rsidR="009343F1" w:rsidRPr="009343F1" w:rsidRDefault="009343F1" w:rsidP="009343F1">
      <w:r w:rsidRPr="009343F1">
        <w:t xml:space="preserve">The original version of this section claimed that the handbook supplies no mechanism by which a reader would learn the field has moved, and that its own analysis predicts a problem it does not see. </w:t>
      </w:r>
      <w:r w:rsidRPr="009343F1">
        <w:rPr>
          <w:b/>
          <w:bCs/>
        </w:rPr>
        <w:t>The first claim is too strong and the second is false.</w:t>
      </w:r>
      <w:r w:rsidRPr="009343F1">
        <w:t xml:space="preserve"> Both are withdrawn.</w:t>
      </w:r>
    </w:p>
    <w:p w14:paraId="4AB34896" w14:textId="77777777" w:rsidR="009343F1" w:rsidRPr="009343F1" w:rsidRDefault="009343F1" w:rsidP="009343F1">
      <w:r w:rsidRPr="009343F1">
        <w:lastRenderedPageBreak/>
        <w:t>The handbook states the maintenance principle explicitly. Its final instruction under FACT is that even detailed refutations wear off over time, and that the reader should therefore be prepared to debunk repeatedly. This is footnoted to two studies on refutation durability and belief regression. The document knows that corrections decay. It says so, and it makes the point structurally rather than in passing — it is the closing instruction of the debunking procedure.</w:t>
      </w:r>
    </w:p>
    <w:p w14:paraId="5AF48925" w14:textId="77777777" w:rsidR="009343F1" w:rsidRPr="009343F1" w:rsidRDefault="009343F1" w:rsidP="009343F1">
      <w:r w:rsidRPr="009343F1">
        <w:rPr>
          <w:b/>
          <w:bCs/>
        </w:rPr>
        <w:t>What remains, stated at its actual strength.</w:t>
      </w:r>
    </w:p>
    <w:p w14:paraId="723E2FE6" w14:textId="77777777" w:rsidR="009343F1" w:rsidRPr="009343F1" w:rsidRDefault="009343F1" w:rsidP="009343F1">
      <w:r w:rsidRPr="009343F1">
        <w:t>The principle is applied outward and not reflexively. The handbook tells the reader that his corrections will decay and must be renewed. It does not treat its own determinations as subject to the same decay, and it carries no provision by which a person reading the 2020 edition six years on could discover whether the authors' position has changed.</w:t>
      </w:r>
    </w:p>
    <w:p w14:paraId="56C07421" w14:textId="77777777" w:rsidR="009343F1" w:rsidRPr="009343F1" w:rsidRDefault="009343F1" w:rsidP="009343F1">
      <w:r w:rsidRPr="009343F1">
        <w:t>That is a narrower charge than the original and it is a charge about form rather than about awareness. The authors plainly understand that determinations expire. What the document lacks is any apparatus for acting on that understanding with respect to itself: no date-of-currency statement, no revision log, no route by which a reader could learn that a subsequent position exists or that none does.</w:t>
      </w:r>
    </w:p>
    <w:p w14:paraId="3033ED48" w14:textId="77777777" w:rsidR="009343F1" w:rsidRPr="009343F1" w:rsidRDefault="009343F1" w:rsidP="009343F1">
      <w:r w:rsidRPr="009343F1">
        <w:t>Two structural features still make the absence consequential.</w:t>
      </w:r>
    </w:p>
    <w:p w14:paraId="5322AE15" w14:textId="77777777" w:rsidR="009343F1" w:rsidRPr="009343F1" w:rsidRDefault="009343F1" w:rsidP="009343F1">
      <w:r w:rsidRPr="009343F1">
        <w:rPr>
          <w:b/>
          <w:bCs/>
        </w:rPr>
        <w:t>It is built for repetition.</w:t>
      </w:r>
      <w:r w:rsidRPr="009343F1">
        <w:t xml:space="preserve"> A handbook exists to be used by other people in their own work, and its claims are designed to travel. A publication optimised for transmission without provision for revision has optimised for the propagation of whatever it held at the moment of writing — and the handbook's own account of the illusory truth effect explains why repeated propagation of an unrevised claim is not a neutral outcome.</w:t>
      </w:r>
    </w:p>
    <w:p w14:paraId="747D4E0B" w14:textId="77777777" w:rsidR="009343F1" w:rsidRPr="009343F1" w:rsidRDefault="009343F1" w:rsidP="009343F1">
      <w:r w:rsidRPr="009343F1">
        <w:rPr>
          <w:b/>
          <w:bCs/>
        </w:rPr>
        <w:t>It carries consensus framing.</w:t>
      </w:r>
      <w:r w:rsidRPr="009343F1">
        <w:t xml:space="preserve"> Twenty-two authors, a documented consensus process, institutional sponsorship. That framing is the source of its authority and is also what makes revision expensive, since reconvening twenty-two people is not a light undertaking. Which is precisely the argument for the mechanism existing in advance rather than being assembled when the need arises.</w:t>
      </w:r>
    </w:p>
    <w:p w14:paraId="0627E3DA" w14:textId="77777777" w:rsidR="009343F1" w:rsidRPr="009343F1" w:rsidRDefault="009343F1" w:rsidP="009343F1">
      <w:r w:rsidRPr="009343F1">
        <w:rPr>
          <w:b/>
          <w:bCs/>
        </w:rPr>
        <w:t>A note on what this concession costs the annex, and what it buys.</w:t>
      </w:r>
      <w:r w:rsidRPr="009343F1">
        <w:t xml:space="preserve"> The original section made a charge the document refutes on its own pages, and the charge was made in the annex's favour rather than against it. That is the ordinary form of misreading a source — the reader finds what strengthens his argument and does not look for what does not. It is recorded here rather than quietly amended because the annex's subject is the maintenance of determinations, and an annex that corrected itself silently would be arguing one thing and doing another.</w:t>
      </w:r>
    </w:p>
    <w:p w14:paraId="3F0A346D" w14:textId="128A386B" w:rsidR="009343F1" w:rsidRPr="009343F1" w:rsidRDefault="009343F1" w:rsidP="009343F1">
      <w:r w:rsidRPr="009343F1">
        <w:lastRenderedPageBreak/>
        <w:t>What the concession buys is a better argument. See A5.</w:t>
      </w:r>
    </w:p>
    <w:p w14:paraId="26B00BF7" w14:textId="77777777" w:rsidR="009343F1" w:rsidRPr="009343F1" w:rsidRDefault="009343F1" w:rsidP="009343F1">
      <w:r w:rsidRPr="009343F1">
        <w:pict w14:anchorId="03995697">
          <v:rect id="_x0000_i2374" style="width:0;height:1.5pt" o:hralign="center" o:hrstd="t" o:hr="t" fillcolor="#a0a0a0" stroked="f"/>
        </w:pict>
      </w:r>
    </w:p>
    <w:p w14:paraId="4AC7C292" w14:textId="77777777" w:rsidR="009343F1" w:rsidRDefault="009343F1" w:rsidP="009343F1">
      <w:pPr>
        <w:rPr>
          <w:b/>
          <w:bCs/>
        </w:rPr>
      </w:pPr>
      <w:r w:rsidRPr="009343F1">
        <w:rPr>
          <w:b/>
          <w:bCs/>
        </w:rPr>
        <w:t>A4. The talking-points problem</w:t>
      </w:r>
    </w:p>
    <w:p w14:paraId="4A60B870" w14:textId="77777777" w:rsidR="009343F1" w:rsidRPr="009343F1" w:rsidRDefault="009343F1" w:rsidP="009343F1">
      <w:r w:rsidRPr="009343F1">
        <w:t>Separate from the maintenance question, and bearing on Extension 2's fourth proposed duty rather than on Extension 11's.</w:t>
      </w:r>
    </w:p>
    <w:p w14:paraId="7B906F36" w14:textId="77777777" w:rsidR="009343F1" w:rsidRPr="009343F1" w:rsidRDefault="009343F1" w:rsidP="009343F1">
      <w:r w:rsidRPr="009343F1">
        <w:t>In the section on the strategic landscape of debunking, the handbook advises that any correction necessarily reinforces a rhetorical frame — a set of talking points — created by someone else, since one cannot correct another's myth without discussing it. It concludes that any correction may therefore carry unintended consequences and that choosing one's own frame may be more beneficial. The illustration offered is that emphasising a vaccine's enormous success and safety might produce a more positive set of talking points than debunking a vaccine-related myth. The paragraph closes by noting that these are the debunker's own talking points rather than someone else's.</w:t>
      </w:r>
    </w:p>
    <w:p w14:paraId="6F07523E" w14:textId="77777777" w:rsidR="009343F1" w:rsidRPr="009343F1" w:rsidRDefault="009343F1" w:rsidP="009343F1">
      <w:r w:rsidRPr="009343F1">
        <w:t>The same construction recurs later, in the FACT component of the debunking procedure, where stating the truth first is recommended on the ground that it allows the communicator to frame the message: (cite index="80-1"&gt;"you lead with your talking points, not someone else's."&lt;/cite&gt;</w:t>
      </w:r>
    </w:p>
    <w:p w14:paraId="06EAF675" w14:textId="77777777" w:rsidR="009343F1" w:rsidRPr="009343F1" w:rsidRDefault="009343F1" w:rsidP="009343F1">
      <w:r w:rsidRPr="009343F1">
        <w:rPr>
          <w:i/>
          <w:iCs/>
        </w:rPr>
        <w:t>Correction from the first version:</w:t>
      </w:r>
      <w:r w:rsidRPr="009343F1">
        <w:t xml:space="preserve"> the direct quotation above was previously attributed to the strategic-landscape paragraph. It belongs to the FACT section. The strategic-landscape paragraph carries the parallel construction paraphrased above. The two sentences make the same move at different points in the document, which is why the misattribution occurred and why it matters little to the argument — but the citation should point where the words are.</w:t>
      </w:r>
    </w:p>
    <w:p w14:paraId="7EFDA990" w14:textId="77777777" w:rsidR="009343F1" w:rsidRPr="009343F1" w:rsidRDefault="009343F1" w:rsidP="009343F1">
      <w:pPr>
        <w:rPr>
          <w:b/>
          <w:bCs/>
        </w:rPr>
      </w:pPr>
      <w:r w:rsidRPr="009343F1">
        <w:rPr>
          <w:b/>
          <w:bCs/>
        </w:rPr>
        <w:t>Three observations</w:t>
      </w:r>
    </w:p>
    <w:p w14:paraId="645EE8F4" w14:textId="77777777" w:rsidR="009343F1" w:rsidRPr="009343F1" w:rsidRDefault="009343F1" w:rsidP="009343F1">
      <w:r w:rsidRPr="009343F1">
        <w:rPr>
          <w:b/>
          <w:bCs/>
        </w:rPr>
        <w:t>This is strategic advice presented inside an accuracy instrument.</w:t>
      </w:r>
      <w:r w:rsidRPr="009343F1">
        <w:t xml:space="preserve"> Extension 2's fourth duty requires the separation of factual reporting from judgment, on the ground that the sentence bridging them converts one kind of claim into another without argument. The talking-points advice recommends constructing that bridge deliberately, and recommends it twice.</w:t>
      </w:r>
    </w:p>
    <w:p w14:paraId="281BCB5C" w14:textId="77777777" w:rsidR="009343F1" w:rsidRPr="009343F1" w:rsidRDefault="009343F1" w:rsidP="009343F1">
      <w:r w:rsidRPr="009343F1">
        <w:rPr>
          <w:b/>
          <w:bCs/>
        </w:rPr>
        <w:t>The illustration compounds it.</w:t>
      </w:r>
      <w:r w:rsidRPr="009343F1">
        <w:t xml:space="preserve"> A claim about safety, offered as a framing choice, has been detached from the evidentiary question of whether the claim is warranted at the confidence the frame implies. The advice would read identically if the safety claim were weakly supported, which is what makes it advice about persuasion rather than about accuracy. None of this requires the substantive claim to be wrong; the fault is that the </w:t>
      </w:r>
      <w:r w:rsidRPr="009343F1">
        <w:lastRenderedPageBreak/>
        <w:t>document does not distinguish whether a thing is so from whether saying it is effective, in a passage instructing others on how to establish what is so.</w:t>
      </w:r>
    </w:p>
    <w:p w14:paraId="4D553F6B" w14:textId="77777777" w:rsidR="009343F1" w:rsidRPr="009343F1" w:rsidRDefault="009343F1" w:rsidP="009343F1">
      <w:r w:rsidRPr="009343F1">
        <w:rPr>
          <w:b/>
          <w:bCs/>
        </w:rPr>
        <w:t>And the sourcing is visible on the page.</w:t>
      </w:r>
      <w:r w:rsidRPr="009343F1">
        <w:t xml:space="preserve"> </w:t>
      </w:r>
      <w:r w:rsidRPr="009343F1">
        <w:rPr>
          <w:i/>
          <w:iCs/>
        </w:rPr>
        <w:t>New in this revision, and it is the strongest form of the point.</w:t>
      </w:r>
    </w:p>
    <w:p w14:paraId="5A6ED226" w14:textId="77777777" w:rsidR="009343F1" w:rsidRPr="009343F1" w:rsidRDefault="009343F1" w:rsidP="009343F1">
      <w:r w:rsidRPr="009343F1">
        <w:t xml:space="preserve">The strategic-landscape paragraph carries a footnote, and the footnote is to Lakoff's </w:t>
      </w:r>
      <w:r w:rsidRPr="009343F1">
        <w:rPr>
          <w:i/>
          <w:iCs/>
        </w:rPr>
        <w:t>Moral Politics: How Liberals and Conservatives Think</w:t>
      </w:r>
      <w:r w:rsidRPr="009343F1">
        <w:t>. Not to any of the hundred-odd empirical studies on correction, retraction, inoculation, or belief revision that ground the rest of the document. To a work of political framing theory.</w:t>
      </w:r>
    </w:p>
    <w:p w14:paraId="6880D352" w14:textId="77777777" w:rsidR="009343F1" w:rsidRPr="009343F1" w:rsidRDefault="009343F1" w:rsidP="009343F1">
      <w:r w:rsidRPr="009343F1">
        <w:t xml:space="preserve">Every other substantive recommendation in the handbook is footnoted to experimental or meta-analytic work in the misinformation literature. This one is not, because there is no experimental finding that says a communicator should choose his frame for advantage — that is a claim from a different discipline with different purposes. </w:t>
      </w:r>
      <w:r w:rsidRPr="009343F1">
        <w:rPr>
          <w:b/>
          <w:bCs/>
        </w:rPr>
        <w:t>The citation pattern is therefore an artefact of the document's own construction, requiring no interpretation to observe: at the single point where the handbook gives advice about persuasive positioning rather than about accuracy, it reaches outside its evidence base to do so.</w:t>
      </w:r>
    </w:p>
    <w:p w14:paraId="1D7B0789" w14:textId="2EAB3804" w:rsidR="009343F1" w:rsidRPr="009343F1" w:rsidRDefault="009343F1" w:rsidP="009343F1">
      <w:r w:rsidRPr="009343F1">
        <w:t>This is a stronger finding than the original section had, and it is available to any reader who checks the footnote.</w:t>
      </w:r>
    </w:p>
    <w:p w14:paraId="23689DCE" w14:textId="77777777" w:rsidR="009343F1" w:rsidRPr="009343F1" w:rsidRDefault="009343F1" w:rsidP="009343F1">
      <w:r w:rsidRPr="009343F1">
        <w:pict w14:anchorId="2C9B86DE">
          <v:rect id="_x0000_i2375" style="width:0;height:1.5pt" o:hralign="center" o:hrstd="t" o:hr="t" fillcolor="#a0a0a0" stroked="f"/>
        </w:pict>
      </w:r>
    </w:p>
    <w:p w14:paraId="7F7AB648" w14:textId="77777777" w:rsidR="009343F1" w:rsidRDefault="009343F1" w:rsidP="009343F1">
      <w:pPr>
        <w:rPr>
          <w:b/>
          <w:bCs/>
        </w:rPr>
      </w:pPr>
      <w:r w:rsidRPr="009343F1">
        <w:rPr>
          <w:b/>
          <w:bCs/>
        </w:rPr>
        <w:t>A5. What this establishes about the fifth part</w:t>
      </w:r>
    </w:p>
    <w:p w14:paraId="45418E59" w14:textId="77777777" w:rsidR="009343F1" w:rsidRPr="009343F1" w:rsidRDefault="009343F1" w:rsidP="009343F1">
      <w:r w:rsidRPr="009343F1">
        <w:t>Extension 11 holds that restitution requires the principal — acknowledgment and restoration — plus an added fifth. The handbook case gives the fifth its content for a specific class of party.</w:t>
      </w:r>
    </w:p>
    <w:p w14:paraId="7EFEC186" w14:textId="77777777" w:rsidR="009343F1" w:rsidRPr="009343F1" w:rsidRDefault="009343F1" w:rsidP="009343F1">
      <w:r w:rsidRPr="009343F1">
        <w:rPr>
          <w:b/>
          <w:bCs/>
        </w:rPr>
        <w:t>For a body whose product is a determination about what is true, the fifth part is the standing obligation to maintain the determination.</w:t>
      </w:r>
    </w:p>
    <w:p w14:paraId="0E531FAE" w14:textId="77777777" w:rsidR="009343F1" w:rsidRPr="009343F1" w:rsidRDefault="009343F1" w:rsidP="009343F1">
      <w:r w:rsidRPr="009343F1">
        <w:t>The principal is the correction itself: made once, made properly, in a form the audience receives. The fifth is everything after — the mechanism by which the determination is revisited when the evidence moves, and by which a reader of the published version can discover whether it has been.</w:t>
      </w:r>
    </w:p>
    <w:p w14:paraId="25F2FC34" w14:textId="77777777" w:rsidR="009343F1" w:rsidRPr="009343F1" w:rsidRDefault="009343F1" w:rsidP="009343F1">
      <w:r w:rsidRPr="009343F1">
        <w:t>Three arguments, the third rewritten.</w:t>
      </w:r>
    </w:p>
    <w:p w14:paraId="75C20DE3" w14:textId="77777777" w:rsidR="009343F1" w:rsidRPr="009343F1" w:rsidRDefault="009343F1" w:rsidP="009343F1">
      <w:r w:rsidRPr="009343F1">
        <w:rPr>
          <w:b/>
          <w:bCs/>
        </w:rPr>
        <w:t>A determination is not an event.</w:t>
      </w:r>
      <w:r w:rsidRPr="009343F1">
        <w:t xml:space="preserve"> The Levitical provisions concern discrete acts: a stolen ox, a deposit denied. A determination about a contested empirical question is a standing claim about a state of the world, and states of the world change. Paying the principal on a recurring debt and walking away is not settlement.</w:t>
      </w:r>
    </w:p>
    <w:p w14:paraId="309BA3BE" w14:textId="77777777" w:rsidR="009343F1" w:rsidRPr="009343F1" w:rsidRDefault="009343F1" w:rsidP="009343F1">
      <w:r w:rsidRPr="009343F1">
        <w:rPr>
          <w:b/>
          <w:bCs/>
        </w:rPr>
        <w:lastRenderedPageBreak/>
        <w:t>The obligation attaches to whoever can correct the record.</w:t>
      </w:r>
      <w:r w:rsidRPr="009343F1">
        <w:t xml:space="preserve"> Extension 11 assigns the restitution duty not to whoever erred but to whoever holds the ability to amend. A publication that has established itself as the corrective authority in a domain has taken on exactly that ability, and with it the duty.</w:t>
      </w:r>
    </w:p>
    <w:p w14:paraId="5DE5879D" w14:textId="77777777" w:rsidR="009343F1" w:rsidRPr="009343F1" w:rsidRDefault="009343F1" w:rsidP="009343F1">
      <w:r w:rsidRPr="009343F1">
        <w:rPr>
          <w:b/>
          <w:bCs/>
        </w:rPr>
        <w:t>And the handbook supplies the premise itself.</w:t>
      </w:r>
      <w:r w:rsidRPr="009343F1">
        <w:t xml:space="preserve"> </w:t>
      </w:r>
      <w:r w:rsidRPr="009343F1">
        <w:rPr>
          <w:i/>
          <w:iCs/>
        </w:rPr>
        <w:t>Rewritten. The original argued that the document does not see that a decaying correction becomes the thing it exists to prevent. It does see it.</w:t>
      </w:r>
    </w:p>
    <w:p w14:paraId="499078D6" w14:textId="77777777" w:rsidR="009343F1" w:rsidRPr="009343F1" w:rsidRDefault="009343F1" w:rsidP="009343F1">
      <w:r w:rsidRPr="009343F1">
        <w:t>The handbook states, as the closing instruction of its debunking procedure, that even detailed refutations wear off over time and that debunking must therefore be repeated. That is the fifth part in the handbook's own words, addressed to the reader.</w:t>
      </w:r>
    </w:p>
    <w:p w14:paraId="46788BAC" w14:textId="77777777" w:rsidR="009343F1" w:rsidRPr="009343F1" w:rsidRDefault="009343F1" w:rsidP="009343F1">
      <w:r w:rsidRPr="009343F1">
        <w:t>The argument this annex needs can therefore be made without Leviticus at all, and it is stronger for it:</w:t>
      </w:r>
    </w:p>
    <w:p w14:paraId="19932ED6" w14:textId="77777777" w:rsidR="009343F1" w:rsidRPr="009343F1" w:rsidRDefault="009343F1" w:rsidP="009343F1">
      <w:r w:rsidRPr="009343F1">
        <w:rPr>
          <w:i/>
          <w:iCs/>
        </w:rPr>
        <w:t>If a correction decays and must be repeated, then a corrector's obligation does not end at publication.</w:t>
      </w:r>
      <w:r w:rsidRPr="009343F1">
        <w:br/>
      </w:r>
      <w:r w:rsidRPr="009343F1">
        <w:rPr>
          <w:i/>
          <w:iCs/>
        </w:rPr>
        <w:t>A document that issues determinations is a corrector.</w:t>
      </w:r>
      <w:r w:rsidRPr="009343F1">
        <w:br/>
      </w:r>
      <w:r w:rsidRPr="009343F1">
        <w:rPr>
          <w:i/>
          <w:iCs/>
        </w:rPr>
        <w:t>Therefore a document that issues determinations owes their maintenance.</w:t>
      </w:r>
    </w:p>
    <w:p w14:paraId="3E788A0E" w14:textId="77777777" w:rsidR="009343F1" w:rsidRPr="009343F1" w:rsidRDefault="009343F1" w:rsidP="009343F1">
      <w:r w:rsidRPr="009343F1">
        <w:t>Every premise is the handbook's. The conclusion is one it does not draw, and the reason it does not draw it is structural rather than intellectual: the maintenance principle is stated inside a procedure addressed to the reader's work, and nothing in the document's form prompts its application to the document.</w:t>
      </w:r>
    </w:p>
    <w:p w14:paraId="31550B69" w14:textId="77777777" w:rsidR="009343F1" w:rsidRPr="009343F1" w:rsidRDefault="009343F1" w:rsidP="009343F1">
      <w:r w:rsidRPr="009343F1">
        <w:rPr>
          <w:b/>
          <w:bCs/>
        </w:rPr>
        <w:t>Which is the general finding, and it is the one worth carrying out of the annex.</w:t>
      </w:r>
      <w:r w:rsidRPr="009343F1">
        <w:t xml:space="preserve"> The fifth part is not a demand that correctors know something they do not. Practitioners in this field understand perfectly well that determinations expire. What they lack — what almost every publishing form lacks — is any apparatus that turns the understanding into a practice. </w:t>
      </w:r>
      <w:r w:rsidRPr="009343F1">
        <w:rPr>
          <w:b/>
          <w:bCs/>
        </w:rPr>
        <w:t>The obligation is not obscure. It is unbuilt.</w:t>
      </w:r>
    </w:p>
    <w:p w14:paraId="3F27D835" w14:textId="4DE9A0D1" w:rsidR="009343F1" w:rsidRPr="009343F1" w:rsidRDefault="009343F1" w:rsidP="009343F1">
      <w:r w:rsidRPr="009343F1">
        <w:t>And that maps exactly onto the finding running through Extensions 2 through 5: a failure with no author, produced by a form that does not provide for something everyone involved would agree is needed. The handbook's authors are not neglecting a duty they would deny. They are working in a genre that has no slot for it.</w:t>
      </w:r>
    </w:p>
    <w:p w14:paraId="40814470" w14:textId="77777777" w:rsidR="009343F1" w:rsidRPr="009343F1" w:rsidRDefault="009343F1" w:rsidP="009343F1">
      <w:r w:rsidRPr="009343F1">
        <w:pict w14:anchorId="6591CC56">
          <v:rect id="_x0000_i2376" style="width:0;height:1.5pt" o:hralign="center" o:hrstd="t" o:hr="t" fillcolor="#a0a0a0" stroked="f"/>
        </w:pict>
      </w:r>
    </w:p>
    <w:p w14:paraId="3A2B43CC" w14:textId="77777777" w:rsidR="009343F1" w:rsidRPr="009343F1" w:rsidRDefault="009343F1" w:rsidP="009343F1">
      <w:pPr>
        <w:rPr>
          <w:b/>
          <w:bCs/>
        </w:rPr>
      </w:pPr>
      <w:r w:rsidRPr="009343F1">
        <w:rPr>
          <w:b/>
          <w:bCs/>
        </w:rPr>
        <w:t>A6. What the annex does not claim</w:t>
      </w:r>
    </w:p>
    <w:p w14:paraId="28D4AB0C" w14:textId="77777777" w:rsidR="009343F1" w:rsidRPr="009343F1" w:rsidRDefault="009343F1" w:rsidP="009343F1">
      <w:r w:rsidRPr="009343F1">
        <w:rPr>
          <w:b/>
          <w:bCs/>
        </w:rPr>
        <w:lastRenderedPageBreak/>
        <w:t>Not that the handbook's cognitive findings are wrong.</w:t>
      </w:r>
      <w:r w:rsidRPr="009343F1">
        <w:t xml:space="preserve"> The continued influence effect was established on neutral stimuli in the early 1990s and stands on that work. Nothing here bears on it.</w:t>
      </w:r>
    </w:p>
    <w:p w14:paraId="01B2BF35" w14:textId="77777777" w:rsidR="009343F1" w:rsidRPr="009343F1" w:rsidRDefault="009343F1" w:rsidP="009343F1">
      <w:r w:rsidRPr="009343F1">
        <w:rPr>
          <w:b/>
          <w:bCs/>
        </w:rPr>
        <w:t>Not that the authors acted in bad faith.</w:t>
      </w:r>
      <w:r w:rsidRPr="009343F1">
        <w:t xml:space="preserve"> The backfire revision is evidence of the opposite. The fault identified is structural — a document form that has no provision for maintenance — and is of the kind Extension 5 describes as having no author.</w:t>
      </w:r>
    </w:p>
    <w:p w14:paraId="415E118C" w14:textId="77777777" w:rsidR="009343F1" w:rsidRPr="009343F1" w:rsidRDefault="009343F1" w:rsidP="009343F1">
      <w:r w:rsidRPr="009343F1">
        <w:rPr>
          <w:b/>
          <w:bCs/>
        </w:rPr>
        <w:t>Not the COVID-vaccine charge.</w:t>
      </w:r>
      <w:r w:rsidRPr="009343F1">
        <w:t xml:space="preserve"> Examined directly, the document predates any COVID vaccine and makes no claims about one. That charge should not be made against this text.</w:t>
      </w:r>
    </w:p>
    <w:p w14:paraId="50D3F1AA" w14:textId="77777777" w:rsidR="009343F1" w:rsidRPr="009343F1" w:rsidRDefault="009343F1" w:rsidP="009343F1">
      <w:r w:rsidRPr="009343F1">
        <w:rPr>
          <w:b/>
          <w:bCs/>
        </w:rPr>
        <w:t>And not that this project is in a position to lecture.</w:t>
      </w:r>
      <w:r w:rsidRPr="009343F1">
        <w:t xml:space="preserve"> Nine papers in, this project has repeatedly asserted empirical claims from second-hand impressions and has been corrected by readers rather than by its author. The annex's argument applies to it in full, and Extension 2's record of that has already been amended to say so.</w:t>
      </w:r>
    </w:p>
    <w:p w14:paraId="6DEAF460" w14:textId="77777777" w:rsidR="009343F1" w:rsidRPr="009343F1" w:rsidRDefault="009343F1" w:rsidP="009343F1">
      <w:r w:rsidRPr="009343F1">
        <w:pict w14:anchorId="2558E958">
          <v:rect id="_x0000_i2377" style="width:0;height:1.5pt" o:hralign="center" o:hrstd="t" o:hr="t" fillcolor="#a0a0a0" stroked="f"/>
        </w:pict>
      </w:r>
    </w:p>
    <w:p w14:paraId="69ADFD1C" w14:textId="77777777" w:rsidR="009343F1" w:rsidRPr="009343F1" w:rsidRDefault="009343F1" w:rsidP="009343F1">
      <w:pPr>
        <w:rPr>
          <w:b/>
          <w:bCs/>
        </w:rPr>
      </w:pPr>
      <w:r w:rsidRPr="009343F1">
        <w:rPr>
          <w:b/>
          <w:bCs/>
        </w:rPr>
        <w:t>A7. What would need checking</w:t>
      </w:r>
    </w:p>
    <w:p w14:paraId="009063C1" w14:textId="77777777" w:rsidR="009343F1" w:rsidRPr="009343F1" w:rsidRDefault="009343F1" w:rsidP="009343F1">
      <w:r w:rsidRPr="009343F1">
        <w:rPr>
          <w:b/>
          <w:bCs/>
        </w:rPr>
        <w:t>Verification completed.</w:t>
      </w:r>
      <w:r w:rsidRPr="009343F1">
        <w:t xml:space="preserve"> The annex's quotations and its inventory of vaccine and COVID content have been checked against the source PDF. Results:</w:t>
      </w:r>
    </w:p>
    <w:p w14:paraId="3E4FA0C8" w14:textId="77777777" w:rsidR="009343F1" w:rsidRPr="009343F1" w:rsidRDefault="009343F1" w:rsidP="009343F1">
      <w:r w:rsidRPr="009343F1">
        <w:rPr>
          <w:i/>
          <w:iCs/>
        </w:rPr>
        <w:t>The talking-points passage, the backfire section, and the spiral-of-silence passage all match.</w:t>
      </w:r>
      <w:r w:rsidRPr="009343F1">
        <w:t xml:space="preserve"> A2's account of the backfire revision is accurate. A4's account of the framing advice is accurate, with the citation corrected as noted there.</w:t>
      </w:r>
    </w:p>
    <w:p w14:paraId="0FD7DEF2" w14:textId="77777777" w:rsidR="009343F1" w:rsidRPr="009343F1" w:rsidRDefault="009343F1" w:rsidP="009343F1">
      <w:r w:rsidRPr="009343F1">
        <w:rPr>
          <w:i/>
          <w:iCs/>
        </w:rPr>
        <w:t>The vaccine inventory is complete.</w:t>
      </w:r>
      <w:r w:rsidRPr="009343F1">
        <w:t xml:space="preserve"> Four mentions in the body — parents withholding vaccination, the framing illustration, negative attitudes distrusting formal sources, and anti-vaccination activists in the fallacy discussion — plus one reference title. Nothing in a figure or sidebar was missed.</w:t>
      </w:r>
    </w:p>
    <w:p w14:paraId="67909106" w14:textId="77777777" w:rsidR="009343F1" w:rsidRPr="009343F1" w:rsidRDefault="009343F1" w:rsidP="009343F1">
      <w:r w:rsidRPr="009343F1">
        <w:rPr>
          <w:i/>
          <w:iCs/>
        </w:rPr>
        <w:t>The COVID inventory is complete.</w:t>
      </w:r>
      <w:r w:rsidRPr="009343F1">
        <w:t xml:space="preserve"> Two body references, neither concerning vaccines. The premise correction stands: the document predates any authorised COVID vaccine and makes no claims about one.</w:t>
      </w:r>
    </w:p>
    <w:p w14:paraId="30188C57" w14:textId="77777777" w:rsidR="009343F1" w:rsidRPr="009343F1" w:rsidRDefault="009343F1" w:rsidP="009343F1">
      <w:r w:rsidRPr="009343F1">
        <w:rPr>
          <w:i/>
          <w:iCs/>
        </w:rPr>
        <w:t>And one charge was withdrawn.</w:t>
      </w:r>
      <w:r w:rsidRPr="009343F1">
        <w:t xml:space="preserve"> A3's claim that the handbook supplies no maintenance mechanism was refuted by the document's own closing instruction. The section has been rewritten and the withdrawal recorded in place rather than absorbed.</w:t>
      </w:r>
    </w:p>
    <w:p w14:paraId="38CCB46E" w14:textId="77777777" w:rsidR="009343F1" w:rsidRPr="009343F1" w:rsidRDefault="009343F1" w:rsidP="009343F1">
      <w:r w:rsidRPr="009343F1">
        <w:rPr>
          <w:b/>
          <w:bCs/>
        </w:rPr>
        <w:t>What remains to be checked.</w:t>
      </w:r>
    </w:p>
    <w:p w14:paraId="2032BD19" w14:textId="77777777" w:rsidR="009343F1" w:rsidRPr="009343F1" w:rsidRDefault="009343F1" w:rsidP="009343F1">
      <w:r w:rsidRPr="009343F1">
        <w:rPr>
          <w:i/>
          <w:iCs/>
        </w:rPr>
        <w:t>Whether a revision exists.</w:t>
      </w:r>
      <w:r w:rsidRPr="009343F1">
        <w:t xml:space="preserve"> Still assumed absent on the basis that none surfaced in searching, and still to be verified directly with the authors, who are contactable and have </w:t>
      </w:r>
      <w:r w:rsidRPr="009343F1">
        <w:lastRenderedPageBreak/>
        <w:t xml:space="preserve">every reason to know. The 2011 edition's landing page reportedly carried an update notice, which suggests the practice is available to them and makes the absence here more pointed if confirmed. </w:t>
      </w:r>
      <w:r w:rsidRPr="009343F1">
        <w:rPr>
          <w:b/>
          <w:bCs/>
        </w:rPr>
        <w:t>This is now the annex's only unverified structural claim and it is load-bearing.</w:t>
      </w:r>
      <w:r w:rsidRPr="009343F1">
        <w:t xml:space="preserve"> If a revision exists, A3 collapses and the annex reduces to A4.</w:t>
      </w:r>
    </w:p>
    <w:p w14:paraId="558D3974" w14:textId="77777777" w:rsidR="009343F1" w:rsidRPr="009343F1" w:rsidRDefault="009343F1" w:rsidP="009343F1">
      <w:r w:rsidRPr="009343F1">
        <w:rPr>
          <w:i/>
          <w:iCs/>
        </w:rPr>
        <w:t>Whether the handbook's own claims have held.</w:t>
      </w:r>
      <w:r w:rsidRPr="009343F1">
        <w:t xml:space="preserve"> The backfire section reports the field as of 2020 and cites Wood and Porter and Nyhan's subsequent qualifications. What has happened in the six years since is precisely the question the annex says the document cannot answer, and it is answerable from the journal literature once access permits.</w:t>
      </w:r>
    </w:p>
    <w:p w14:paraId="25E1FB06" w14:textId="77777777" w:rsidR="009343F1" w:rsidRPr="009343F1" w:rsidRDefault="009343F1" w:rsidP="009343F1">
      <w:r w:rsidRPr="009343F1">
        <w:rPr>
          <w:i/>
          <w:iCs/>
        </w:rPr>
        <w:t>The pagination.</w:t>
      </w:r>
      <w:r w:rsidRPr="009343F1">
        <w:t xml:space="preserve"> Quotations have been checked against the text of the PDF but not against its page numbering, since the copy worked from carried running heads and page numbers inconsistently through the OCR and paste. Page citations should be taken from the PDF directly before publication.</w:t>
      </w:r>
    </w:p>
    <w:p w14:paraId="6967CD86" w14:textId="77777777" w:rsidR="009343F1" w:rsidRPr="009343F1" w:rsidRDefault="009343F1" w:rsidP="009343F1">
      <w:r w:rsidRPr="009343F1">
        <w:pict w14:anchorId="79B3C4C3">
          <v:rect id="_x0000_i2394" style="width:0;height:1.5pt" o:hralign="center" o:hrstd="t" o:hr="t" fillcolor="#a0a0a0" stroked="f"/>
        </w:pict>
      </w:r>
    </w:p>
    <w:p w14:paraId="4E447E4C" w14:textId="77777777" w:rsidR="009343F1" w:rsidRPr="009343F1" w:rsidRDefault="009343F1" w:rsidP="009343F1">
      <w:pPr>
        <w:rPr>
          <w:b/>
          <w:bCs/>
        </w:rPr>
      </w:pPr>
      <w:r w:rsidRPr="009343F1">
        <w:rPr>
          <w:b/>
          <w:bCs/>
        </w:rPr>
        <w:t>Note on the revision</w:t>
      </w:r>
    </w:p>
    <w:p w14:paraId="34AE03AD" w14:textId="77777777" w:rsidR="009343F1" w:rsidRPr="009343F1" w:rsidRDefault="009343F1" w:rsidP="009343F1">
      <w:r w:rsidRPr="009343F1">
        <w:t>Three sections of this annex were written from an OCR transcription and one of them made a false claim about the source, in the direction that favoured the argument. The error was caught by checking against the original, at a reader's insistence, after the annex was drafted.</w:t>
      </w:r>
    </w:p>
    <w:p w14:paraId="12CFC410" w14:textId="77777777" w:rsidR="009343F1" w:rsidRPr="009343F1" w:rsidRDefault="009343F1" w:rsidP="009343F1">
      <w:r w:rsidRPr="009343F1">
        <w:t>That is worth recording in the annex rather than in a footnote, because the annex faults a document for not maintaining its determinations, and the fault would sit badly on a text that had not maintained its own. The correction is recorded in A3 and A5 with the withdrawn claim stated rather than removed, per the standard Extension 2 proposes for reference works.</w:t>
      </w:r>
    </w:p>
    <w:p w14:paraId="47A166D7" w14:textId="77777777" w:rsidR="009343F1" w:rsidRPr="009343F1" w:rsidRDefault="009343F1" w:rsidP="009343F1">
      <w:r w:rsidRPr="009343F1">
        <w:t>It also supplies a small piece of evidence for A5's general finding. The apparatus for catching this error existed — the PDF was freely available throughout — and it was not used until someone asked. The obligation was not obscure. It was unbuilt.</w:t>
      </w:r>
    </w:p>
    <w:p w14:paraId="347A3C5A" w14:textId="112084A0" w:rsidR="009343F1" w:rsidRDefault="009343F1">
      <w:r>
        <w:br w:type="page"/>
      </w:r>
    </w:p>
    <w:p w14:paraId="66A0E11C" w14:textId="77777777" w:rsidR="001C5D56" w:rsidRPr="001C5D56" w:rsidRDefault="001C5D56" w:rsidP="001C5D56">
      <w:pPr>
        <w:rPr>
          <w:b/>
          <w:bCs/>
        </w:rPr>
      </w:pPr>
      <w:r w:rsidRPr="001C5D56">
        <w:rPr>
          <w:b/>
          <w:bCs/>
        </w:rPr>
        <w:lastRenderedPageBreak/>
        <w:t>Manner, and the Speech That Is Merely Idle</w:t>
      </w:r>
    </w:p>
    <w:p w14:paraId="44E8E39C" w14:textId="77777777" w:rsidR="001C5D56" w:rsidRPr="001C5D56" w:rsidRDefault="001C5D56" w:rsidP="001C5D56">
      <w:r w:rsidRPr="001C5D56">
        <w:rPr>
          <w:i/>
          <w:iCs/>
        </w:rPr>
        <w:t>Word of Mouth, Extension 12: the third axis</w:t>
      </w:r>
    </w:p>
    <w:p w14:paraId="3570BBDA" w14:textId="77777777" w:rsidR="001C5D56" w:rsidRPr="001C5D56" w:rsidRDefault="001C5D56" w:rsidP="001C5D56">
      <w:r w:rsidRPr="001C5D56">
        <w:pict w14:anchorId="4D2BE2B3">
          <v:rect id="_x0000_i2450" style="width:0;height:1.5pt" o:hralign="center" o:hrstd="t" o:hr="t" fillcolor="#a0a0a0" stroked="f"/>
        </w:pict>
      </w:r>
    </w:p>
    <w:p w14:paraId="40E36E6A" w14:textId="77777777" w:rsidR="001C5D56" w:rsidRPr="001C5D56" w:rsidRDefault="001C5D56" w:rsidP="001C5D56">
      <w:pPr>
        <w:rPr>
          <w:b/>
          <w:bCs/>
        </w:rPr>
      </w:pPr>
      <w:r w:rsidRPr="001C5D56">
        <w:rPr>
          <w:b/>
          <w:bCs/>
        </w:rPr>
        <w:t>Abstract</w:t>
      </w:r>
    </w:p>
    <w:p w14:paraId="700FB8A3" w14:textId="77777777" w:rsidR="001C5D56" w:rsidRPr="001C5D56" w:rsidRDefault="001C5D56" w:rsidP="001C5D56">
      <w:r w:rsidRPr="001C5D56">
        <w:t>This project's apparatus sorts speech by two things: whether it is true, and where it goes. A report clears two gates and bears six weights, and every one of them concerns the content of a report or the standing of its hearer. Nothing anywhere asks how the thing was said. This extension supplies the missing axis. It argues that manner is a category of fault in its own right rather than a refinement of proportion, that Scripture treats it so, and that two faults invisible to the existing framework live there: the report that is true, warranted, proportionate, and needlessly cruel, and the speech that is not about anything at all. It develops the second at length, since idle speech is the fault this project's entire structure is least equipped to see — a person talking about nobody for no reason passes every test the parent paper applies. It closes by arguing that manner is where the formation gap identified in the suite's introduction becomes visible, because manner cannot be specified in advance and is therefore the one axis on which criteria are demonstrably not enough.</w:t>
      </w:r>
    </w:p>
    <w:p w14:paraId="262B4724" w14:textId="77777777" w:rsidR="001C5D56" w:rsidRPr="001C5D56" w:rsidRDefault="001C5D56" w:rsidP="001C5D56">
      <w:r w:rsidRPr="001C5D56">
        <w:pict w14:anchorId="27A4B93B">
          <v:rect id="_x0000_i2451" style="width:0;height:1.5pt" o:hralign="center" o:hrstd="t" o:hr="t" fillcolor="#a0a0a0" stroked="f"/>
        </w:pict>
      </w:r>
    </w:p>
    <w:p w14:paraId="655508B7" w14:textId="77777777" w:rsidR="001C5D56" w:rsidRPr="001C5D56" w:rsidRDefault="001C5D56" w:rsidP="001C5D56">
      <w:pPr>
        <w:rPr>
          <w:b/>
          <w:bCs/>
        </w:rPr>
      </w:pPr>
      <w:r w:rsidRPr="001C5D56">
        <w:rPr>
          <w:b/>
          <w:bCs/>
        </w:rPr>
        <w:t>I. What the Apparatus Cannot See</w:t>
      </w:r>
    </w:p>
    <w:p w14:paraId="0A3C501E" w14:textId="77777777" w:rsidR="001C5D56" w:rsidRPr="001C5D56" w:rsidRDefault="001C5D56" w:rsidP="001C5D56">
      <w:r w:rsidRPr="001C5D56">
        <w:t>Take a report that satisfies everything this project asks.</w:t>
      </w:r>
    </w:p>
    <w:p w14:paraId="46DA3723" w14:textId="77777777" w:rsidR="001C5D56" w:rsidRPr="001C5D56" w:rsidRDefault="001C5D56" w:rsidP="001C5D56">
      <w:r w:rsidRPr="001C5D56">
        <w:t>It is true. The speaker knows it rather than forwarding it. He has standing, and the hearer can act. His purpose is repair. The audience is no wider than the matter requires and he has escalated properly. He took the least damaging route available. He sought the subject's account. It costs him something to speak.</w:t>
      </w:r>
    </w:p>
    <w:p w14:paraId="3C8201F2" w14:textId="77777777" w:rsidR="001C5D56" w:rsidRPr="001C5D56" w:rsidRDefault="001C5D56" w:rsidP="001C5D56">
      <w:r w:rsidRPr="001C5D56">
        <w:t>And he says it in a way calculated to wound. Not falsely, not to a wider audience than necessary, not for pleasure — but with contempt in the delivery, in words chosen for their sting, at a moment selected for maximum exposure of the person's shame.</w:t>
      </w:r>
    </w:p>
    <w:p w14:paraId="62917EA6" w14:textId="77777777" w:rsidR="001C5D56" w:rsidRPr="001C5D56" w:rsidRDefault="001C5D56" w:rsidP="001C5D56">
      <w:r w:rsidRPr="001C5D56">
        <w:rPr>
          <w:b/>
          <w:bCs/>
        </w:rPr>
        <w:t>Every gate and every weight is satisfied. The parent paper has nothing to say.</w:t>
      </w:r>
    </w:p>
    <w:p w14:paraId="02B48910" w14:textId="77777777" w:rsidR="001C5D56" w:rsidRPr="001C5D56" w:rsidRDefault="001C5D56" w:rsidP="001C5D56">
      <w:r w:rsidRPr="001C5D56">
        <w:t>Or take a second case. Two people talk for an hour about a third who is not present. Nothing said is false. Nothing said is private. Nothing said is unkind. The subject would not much mind. Neither speaker gains anything and neither has any purpose in the conversation beyond passing the time.</w:t>
      </w:r>
    </w:p>
    <w:p w14:paraId="62FAEDB9" w14:textId="77777777" w:rsidR="001C5D56" w:rsidRPr="001C5D56" w:rsidRDefault="001C5D56" w:rsidP="001C5D56">
      <w:r w:rsidRPr="001C5D56">
        <w:rPr>
          <w:b/>
          <w:bCs/>
        </w:rPr>
        <w:lastRenderedPageBreak/>
        <w:t>Again the apparatus is silent</w:t>
      </w:r>
      <w:r w:rsidRPr="001C5D56">
        <w:t>, and here it is silent in a stranger way, because there is nothing for it to catch. The framework asks what a report does and to whom. Speech that does nothing to anyone is not a report at all, and slides out from under the whole structure.</w:t>
      </w:r>
    </w:p>
    <w:p w14:paraId="4F7EB3EA" w14:textId="77777777" w:rsidR="001C5D56" w:rsidRPr="001C5D56" w:rsidRDefault="001C5D56" w:rsidP="001C5D56">
      <w:r w:rsidRPr="001C5D56">
        <w:t>These are the two faults this extension takes up, and the reason for taking them together is that they occupy the same missing axis.</w:t>
      </w:r>
    </w:p>
    <w:p w14:paraId="4AC90374" w14:textId="77777777" w:rsidR="001C5D56" w:rsidRPr="001C5D56" w:rsidRDefault="001C5D56" w:rsidP="001C5D56">
      <w:r w:rsidRPr="001C5D56">
        <w:pict w14:anchorId="7562DBDB">
          <v:rect id="_x0000_i2452" style="width:0;height:1.5pt" o:hralign="center" o:hrstd="t" o:hr="t" fillcolor="#a0a0a0" stroked="f"/>
        </w:pict>
      </w:r>
    </w:p>
    <w:p w14:paraId="1C96651D" w14:textId="77777777" w:rsidR="001C5D56" w:rsidRPr="001C5D56" w:rsidRDefault="001C5D56" w:rsidP="001C5D56">
      <w:pPr>
        <w:rPr>
          <w:b/>
          <w:bCs/>
        </w:rPr>
      </w:pPr>
      <w:r w:rsidRPr="001C5D56">
        <w:rPr>
          <w:b/>
          <w:bCs/>
        </w:rPr>
        <w:t>II. The Third Axis</w:t>
      </w:r>
    </w:p>
    <w:p w14:paraId="50B1D98F" w14:textId="77777777" w:rsidR="001C5D56" w:rsidRPr="001C5D56" w:rsidRDefault="001C5D56" w:rsidP="001C5D56">
      <w:r w:rsidRPr="001C5D56">
        <w:t>This project's taxonomy sorts by two dimensions.</w:t>
      </w:r>
    </w:p>
    <w:p w14:paraId="51F41C7D" w14:textId="77777777" w:rsidR="001C5D56" w:rsidRPr="001C5D56" w:rsidRDefault="001C5D56" w:rsidP="001C5D56">
      <w:r w:rsidRPr="001C5D56">
        <w:rPr>
          <w:b/>
          <w:bCs/>
        </w:rPr>
        <w:t>Truth.</w:t>
      </w:r>
      <w:r w:rsidRPr="001C5D56">
        <w:t xml:space="preserve"> Whether the thing said is so. This distinguishes slander from everything else.</w:t>
      </w:r>
    </w:p>
    <w:p w14:paraId="1CF5C393" w14:textId="77777777" w:rsidR="001C5D56" w:rsidRPr="001C5D56" w:rsidRDefault="001C5D56" w:rsidP="001C5D56">
      <w:r w:rsidRPr="001C5D56">
        <w:rPr>
          <w:b/>
          <w:bCs/>
        </w:rPr>
        <w:t>Circuit.</w:t>
      </w:r>
      <w:r w:rsidRPr="001C5D56">
        <w:t xml:space="preserve"> Where the speech goes — whether the hearer can act, has standing, or can only consume. This is what distinguishes testimony from talebearing, and the extension on category collapse argues it does more of the work than content does.</w:t>
      </w:r>
    </w:p>
    <w:p w14:paraId="1B5CA1EA" w14:textId="77777777" w:rsidR="001C5D56" w:rsidRPr="001C5D56" w:rsidRDefault="001C5D56" w:rsidP="001C5D56">
      <w:r w:rsidRPr="001C5D56">
        <w:t xml:space="preserve">Both are dimensions of </w:t>
      </w:r>
      <w:r w:rsidRPr="001C5D56">
        <w:rPr>
          <w:i/>
          <w:iCs/>
        </w:rPr>
        <w:t>what is transmitted and to whom</w:t>
      </w:r>
      <w:r w:rsidRPr="001C5D56">
        <w:t xml:space="preserve">. Neither touches </w:t>
      </w:r>
      <w:r w:rsidRPr="001C5D56">
        <w:rPr>
          <w:i/>
          <w:iCs/>
        </w:rPr>
        <w:t>how</w:t>
      </w:r>
      <w:r w:rsidRPr="001C5D56">
        <w:t>.</w:t>
      </w:r>
    </w:p>
    <w:p w14:paraId="4BBC5ABC" w14:textId="77777777" w:rsidR="001C5D56" w:rsidRPr="001C5D56" w:rsidRDefault="001C5D56" w:rsidP="001C5D56">
      <w:r w:rsidRPr="001C5D56">
        <w:rPr>
          <w:b/>
          <w:bCs/>
        </w:rPr>
        <w:t>Manner is a third dimension and it varies independently of the other two.</w:t>
      </w:r>
      <w:r w:rsidRPr="001C5D56">
        <w:t xml:space="preserve"> The same true report to the same hearer for the same purpose can be delivered gently or brutally, at a fitting moment or a humiliating one, in words chosen to be understood or in words chosen to land. Nothing about the first two axes constrains the third.</w:t>
      </w:r>
    </w:p>
    <w:p w14:paraId="13F1B824" w14:textId="77777777" w:rsidR="001C5D56" w:rsidRPr="001C5D56" w:rsidRDefault="001C5D56" w:rsidP="001C5D56">
      <w:r w:rsidRPr="001C5D56">
        <w:t>The traditions surveyed in the ninth extension mostly have it. The Buddhist fourfold division of right speech names harsh speech as one of the four, defined by its roughness rather than by its falsity, and names idle chatter as another. The Jain mendicant categories are finer still and include speech causing fear and speech about another's defects. The Confucian material treats manner as constitutive of remonstrance rather than incidental to it — a rebuke delivered wrongly is not a rebuke properly given.</w:t>
      </w:r>
    </w:p>
    <w:p w14:paraId="3B31E863" w14:textId="77777777" w:rsidR="001C5D56" w:rsidRPr="001C5D56" w:rsidRDefault="001C5D56" w:rsidP="001C5D56">
      <w:r w:rsidRPr="001C5D56">
        <w:rPr>
          <w:b/>
          <w:bCs/>
        </w:rPr>
        <w:t>And the third axis is not reducible to proportion.</w:t>
      </w:r>
      <w:r w:rsidRPr="001C5D56">
        <w:t xml:space="preserve"> Proportion asks how many people should hear a thing. It has no vocabulary for how the thing should sound. A report delivered to exactly the right person, and only that person, may still be delivered in a way that does damage the matter did not require, and calling that a proportionality failure stretches the word past use.</w:t>
      </w:r>
    </w:p>
    <w:p w14:paraId="04ACF75C" w14:textId="77777777" w:rsidR="001C5D56" w:rsidRPr="001C5D56" w:rsidRDefault="001C5D56" w:rsidP="001C5D56">
      <w:r w:rsidRPr="001C5D56">
        <w:pict w14:anchorId="6C994F13">
          <v:rect id="_x0000_i2453" style="width:0;height:1.5pt" o:hralign="center" o:hrstd="t" o:hr="t" fillcolor="#a0a0a0" stroked="f"/>
        </w:pict>
      </w:r>
    </w:p>
    <w:p w14:paraId="7A9A2C48" w14:textId="77777777" w:rsidR="001C5D56" w:rsidRPr="001C5D56" w:rsidRDefault="001C5D56" w:rsidP="001C5D56">
      <w:pPr>
        <w:rPr>
          <w:b/>
          <w:bCs/>
        </w:rPr>
      </w:pPr>
      <w:r w:rsidRPr="001C5D56">
        <w:rPr>
          <w:b/>
          <w:bCs/>
        </w:rPr>
        <w:t>III. Harsh Speech</w:t>
      </w:r>
    </w:p>
    <w:p w14:paraId="07A1B847" w14:textId="77777777" w:rsidR="001C5D56" w:rsidRPr="001C5D56" w:rsidRDefault="001C5D56" w:rsidP="001C5D56">
      <w:pPr>
        <w:rPr>
          <w:b/>
          <w:bCs/>
        </w:rPr>
      </w:pPr>
      <w:r w:rsidRPr="001C5D56">
        <w:rPr>
          <w:b/>
          <w:bCs/>
        </w:rPr>
        <w:t>The material</w:t>
      </w:r>
    </w:p>
    <w:p w14:paraId="6227217B" w14:textId="77777777" w:rsidR="001C5D56" w:rsidRPr="001C5D56" w:rsidRDefault="001C5D56" w:rsidP="001C5D56">
      <w:r w:rsidRPr="001C5D56">
        <w:lastRenderedPageBreak/>
        <w:t>Scripture is dense on this and this project has used almost none of it.</w:t>
      </w:r>
    </w:p>
    <w:p w14:paraId="123C538A" w14:textId="77777777" w:rsidR="001C5D56" w:rsidRPr="001C5D56" w:rsidRDefault="001C5D56" w:rsidP="001C5D56">
      <w:r w:rsidRPr="001C5D56">
        <w:rPr>
          <w:b/>
          <w:bCs/>
        </w:rPr>
        <w:t>A soft answer turneth away wrath: but grievous words stir up anger</w:t>
      </w:r>
      <w:r w:rsidRPr="001C5D56">
        <w:t xml:space="preserve"> (Proverbs 15:1). The verse is about manner alone. Both answers may be true; the difference is in how.</w:t>
      </w:r>
    </w:p>
    <w:p w14:paraId="2F5D7F2B" w14:textId="77777777" w:rsidR="001C5D56" w:rsidRPr="001C5D56" w:rsidRDefault="001C5D56" w:rsidP="001C5D56">
      <w:r w:rsidRPr="001C5D56">
        <w:rPr>
          <w:b/>
          <w:bCs/>
        </w:rPr>
        <w:t>There is that speaketh like the piercings of a sword: but the tongue of the wise is health</w:t>
      </w:r>
      <w:r w:rsidRPr="001C5D56">
        <w:t xml:space="preserve"> (Proverbs 12:18). The image is of the same faculty capable of wounding or healing, with the difference lying in the wielding.</w:t>
      </w:r>
    </w:p>
    <w:p w14:paraId="30E46AA4" w14:textId="77777777" w:rsidR="001C5D56" w:rsidRPr="001C5D56" w:rsidRDefault="001C5D56" w:rsidP="001C5D56">
      <w:r w:rsidRPr="001C5D56">
        <w:rPr>
          <w:b/>
          <w:bCs/>
        </w:rPr>
        <w:t>A word fitly spoken is like apples of gold in pictures of silver</w:t>
      </w:r>
      <w:r w:rsidRPr="001C5D56">
        <w:t xml:space="preserve"> (Proverbs 25:11). Fitness — of word to occasion, of manner to matter — is treated as a form of beauty and a form of skill.</w:t>
      </w:r>
    </w:p>
    <w:p w14:paraId="45DBDD22" w14:textId="77777777" w:rsidR="001C5D56" w:rsidRPr="001C5D56" w:rsidRDefault="001C5D56" w:rsidP="001C5D56">
      <w:r w:rsidRPr="001C5D56">
        <w:rPr>
          <w:b/>
          <w:bCs/>
        </w:rPr>
        <w:t>Let your speech be alway with grace, seasoned with salt, that ye may know how ye ought to answer every man</w:t>
      </w:r>
      <w:r w:rsidRPr="001C5D56">
        <w:t xml:space="preserve"> (Colossians 4:6). The clause about knowing how to answer </w:t>
      </w:r>
      <w:r w:rsidRPr="001C5D56">
        <w:rPr>
          <w:i/>
          <w:iCs/>
        </w:rPr>
        <w:t>every man</w:t>
      </w:r>
      <w:r w:rsidRPr="001C5D56">
        <w:t xml:space="preserve"> implies that the manner is fitted to the person, which makes it a skill exercised case by case rather than a rule applied uniformly.</w:t>
      </w:r>
    </w:p>
    <w:p w14:paraId="1EBF4D1A" w14:textId="77777777" w:rsidR="001C5D56" w:rsidRPr="001C5D56" w:rsidRDefault="001C5D56" w:rsidP="001C5D56">
      <w:r w:rsidRPr="001C5D56">
        <w:rPr>
          <w:b/>
          <w:bCs/>
        </w:rPr>
        <w:t>Speaking the truth in love</w:t>
      </w:r>
      <w:r w:rsidRPr="001C5D56">
        <w:t xml:space="preserve"> (Ephesians 4:15). The most compact statement, and the one this project's title has echoed without ever developing. Truth and manner are named as a pair, and the construction does not permit taking one without the other.</w:t>
      </w:r>
    </w:p>
    <w:p w14:paraId="2BFD9991" w14:textId="77777777" w:rsidR="001C5D56" w:rsidRPr="001C5D56" w:rsidRDefault="001C5D56" w:rsidP="001C5D56">
      <w:r w:rsidRPr="001C5D56">
        <w:rPr>
          <w:b/>
          <w:bCs/>
        </w:rPr>
        <w:t>Let no corrupt communication proceed out of your mouth, but that which is good to the use of edifying, that it may minister grace unto the hearers</w:t>
      </w:r>
      <w:r w:rsidRPr="001C5D56">
        <w:t xml:space="preserve"> (Ephesians 4:29). The parent paper cites this for the criterion of end. Read carefully it says more: the speech is to minister grace </w:t>
      </w:r>
      <w:r w:rsidRPr="001C5D56">
        <w:rPr>
          <w:i/>
          <w:iCs/>
        </w:rPr>
        <w:t>unto the hearers</w:t>
      </w:r>
      <w:r w:rsidRPr="001C5D56">
        <w:t>, which is an instruction about effect on the person receiving rather than about the speaker's purpose. A report made for a good end and delivered so as to minister nothing has satisfied half the verse.</w:t>
      </w:r>
    </w:p>
    <w:p w14:paraId="3AF90F37" w14:textId="77777777" w:rsidR="001C5D56" w:rsidRPr="001C5D56" w:rsidRDefault="001C5D56" w:rsidP="001C5D56">
      <w:r w:rsidRPr="001C5D56">
        <w:rPr>
          <w:b/>
          <w:bCs/>
        </w:rPr>
        <w:t>And the Lord's own practice.</w:t>
      </w:r>
      <w:r w:rsidRPr="001C5D56">
        <w:t xml:space="preserve"> A bruised reed shall he not break, and smoking flax shall he not quench (Isaiah 42:3, cited at Matthew 12:20). The prophecy describes a manner and treats it as characteristic.</w:t>
      </w:r>
    </w:p>
    <w:p w14:paraId="7FC98C04" w14:textId="77777777" w:rsidR="001C5D56" w:rsidRPr="001C5D56" w:rsidRDefault="001C5D56" w:rsidP="001C5D56">
      <w:pPr>
        <w:rPr>
          <w:b/>
          <w:bCs/>
        </w:rPr>
      </w:pPr>
      <w:r w:rsidRPr="001C5D56">
        <w:rPr>
          <w:b/>
          <w:bCs/>
        </w:rPr>
        <w:t>What it establishes</w:t>
      </w:r>
    </w:p>
    <w:p w14:paraId="720D69E4" w14:textId="77777777" w:rsidR="001C5D56" w:rsidRPr="001C5D56" w:rsidRDefault="001C5D56" w:rsidP="001C5D56">
      <w:r w:rsidRPr="001C5D56">
        <w:t>Three things, and the second is the one this project needs.</w:t>
      </w:r>
    </w:p>
    <w:p w14:paraId="07A43429" w14:textId="77777777" w:rsidR="001C5D56" w:rsidRPr="001C5D56" w:rsidRDefault="001C5D56" w:rsidP="001C5D56">
      <w:r w:rsidRPr="001C5D56">
        <w:rPr>
          <w:b/>
          <w:bCs/>
        </w:rPr>
        <w:t>Manner is a fault in its own right.</w:t>
      </w:r>
      <w:r w:rsidRPr="001C5D56">
        <w:t xml:space="preserve"> Grievous words stir up anger; that is stated as a fact about the words rather than about their truth or their audience.</w:t>
      </w:r>
    </w:p>
    <w:p w14:paraId="4171C4C3" w14:textId="77777777" w:rsidR="001C5D56" w:rsidRPr="001C5D56" w:rsidRDefault="001C5D56" w:rsidP="001C5D56">
      <w:r w:rsidRPr="001C5D56">
        <w:rPr>
          <w:b/>
          <w:bCs/>
        </w:rPr>
        <w:t>Manner is fitted to the person, not specified in advance.</w:t>
      </w:r>
      <w:r w:rsidRPr="001C5D56">
        <w:t xml:space="preserve"> Colossians 4:6 requires knowing how to answer every man, which is a different kind of requirement from any in the parent paper. Every gate and weight there can be stated as a rule and applied. This cannot. What counts as gentleness with one person is condescension with another; what one man </w:t>
      </w:r>
      <w:r w:rsidRPr="001C5D56">
        <w:lastRenderedPageBreak/>
        <w:t xml:space="preserve">needs said plainly another needs said carefully. </w:t>
      </w:r>
      <w:r w:rsidRPr="001C5D56">
        <w:rPr>
          <w:b/>
          <w:bCs/>
        </w:rPr>
        <w:t>The requirement is a competence rather than a compliance.</w:t>
      </w:r>
    </w:p>
    <w:p w14:paraId="44964BB3" w14:textId="77777777" w:rsidR="001C5D56" w:rsidRPr="001C5D56" w:rsidRDefault="001C5D56" w:rsidP="001C5D56">
      <w:r w:rsidRPr="001C5D56">
        <w:rPr>
          <w:b/>
          <w:bCs/>
        </w:rPr>
        <w:t>And harshness is not the same as directness.</w:t>
      </w:r>
      <w:r w:rsidRPr="001C5D56">
        <w:t xml:space="preserve"> This must be said or the extension will be misused. Paul withstood Peter to the face before them all. Christ called the Pharisees whited sepulchres. Nathan said </w:t>
      </w:r>
      <w:r w:rsidRPr="001C5D56">
        <w:rPr>
          <w:i/>
          <w:iCs/>
        </w:rPr>
        <w:t>thou art the man</w:t>
      </w:r>
      <w:r w:rsidRPr="001C5D56">
        <w:t>. None of these is gentle and none is harsh in the sense at issue.</w:t>
      </w:r>
    </w:p>
    <w:p w14:paraId="54E2EA38" w14:textId="77777777" w:rsidR="001C5D56" w:rsidRPr="001C5D56" w:rsidRDefault="001C5D56" w:rsidP="001C5D56">
      <w:r w:rsidRPr="001C5D56">
        <w:t xml:space="preserve">The distinction is between </w:t>
      </w:r>
      <w:r w:rsidRPr="001C5D56">
        <w:rPr>
          <w:b/>
          <w:bCs/>
        </w:rPr>
        <w:t>speech shaped to reach the person</w:t>
      </w:r>
      <w:r w:rsidRPr="001C5D56">
        <w:t xml:space="preserve"> and </w:t>
      </w:r>
      <w:r w:rsidRPr="001C5D56">
        <w:rPr>
          <w:b/>
          <w:bCs/>
        </w:rPr>
        <w:t>speech shaped to injure him</w:t>
      </w:r>
      <w:r w:rsidRPr="001C5D56">
        <w:t>, and the two can look identical from outside. Nathan's parable was constructed with enormous care so that David would convict himself; the sharpness at the end was the point of the construction. A rebuke that is blunt because bluntness is what will land is fitted speech. A rebuke that is blunt because the speaker is angry is not, whatever it accomplishes.</w:t>
      </w:r>
    </w:p>
    <w:p w14:paraId="2040382B" w14:textId="77777777" w:rsidR="001C5D56" w:rsidRPr="001C5D56" w:rsidRDefault="001C5D56" w:rsidP="001C5D56">
      <w:pPr>
        <w:rPr>
          <w:b/>
          <w:bCs/>
        </w:rPr>
      </w:pPr>
      <w:r w:rsidRPr="001C5D56">
        <w:rPr>
          <w:b/>
          <w:bCs/>
        </w:rPr>
        <w:t>The practical test</w:t>
      </w:r>
    </w:p>
    <w:p w14:paraId="5AB78A95" w14:textId="77777777" w:rsidR="001C5D56" w:rsidRPr="001C5D56" w:rsidRDefault="001C5D56" w:rsidP="001C5D56">
      <w:r w:rsidRPr="001C5D56">
        <w:t>Not "was this kind" — which will be satisfied by anyone who was not shouting — but three questions that admit of an answer.</w:t>
      </w:r>
    </w:p>
    <w:p w14:paraId="4E4C627A" w14:textId="77777777" w:rsidR="001C5D56" w:rsidRPr="001C5D56" w:rsidRDefault="001C5D56" w:rsidP="001C5D56">
      <w:r w:rsidRPr="001C5D56">
        <w:rPr>
          <w:i/>
          <w:iCs/>
        </w:rPr>
        <w:t>Were the words chosen for the hearer or for the speaker's relief?</w:t>
      </w:r>
      <w:r w:rsidRPr="001C5D56">
        <w:t xml:space="preserve"> The clearest single discriminator, and usually knowable to the speaker if he is honest.</w:t>
      </w:r>
    </w:p>
    <w:p w14:paraId="636AAED2" w14:textId="77777777" w:rsidR="001C5D56" w:rsidRPr="001C5D56" w:rsidRDefault="001C5D56" w:rsidP="001C5D56">
      <w:r w:rsidRPr="001C5D56">
        <w:rPr>
          <w:i/>
          <w:iCs/>
        </w:rPr>
        <w:t>Would a gentler form have carried the same content?</w:t>
      </w:r>
      <w:r w:rsidRPr="001C5D56">
        <w:t xml:space="preserve"> Where yes, the harsher form was chosen and the choice needs a reason.</w:t>
      </w:r>
    </w:p>
    <w:p w14:paraId="0EC19997" w14:textId="77777777" w:rsidR="001C5D56" w:rsidRPr="001C5D56" w:rsidRDefault="001C5D56" w:rsidP="001C5D56">
      <w:r w:rsidRPr="001C5D56">
        <w:rPr>
          <w:i/>
          <w:iCs/>
        </w:rPr>
        <w:t>Was the setting chosen for effect on the matter, or for effect on the person's standing?</w:t>
      </w:r>
      <w:r w:rsidRPr="001C5D56">
        <w:t xml:space="preserve"> A true rebuke delivered in front of an audience assembled for the purpose is a different act from the same rebuke delivered where the matter needed to be heard.</w:t>
      </w:r>
    </w:p>
    <w:p w14:paraId="342DED87" w14:textId="77777777" w:rsidR="001C5D56" w:rsidRPr="001C5D56" w:rsidRDefault="001C5D56" w:rsidP="001C5D56">
      <w:r w:rsidRPr="001C5D56">
        <w:pict w14:anchorId="507B891B">
          <v:rect id="_x0000_i2454" style="width:0;height:1.5pt" o:hralign="center" o:hrstd="t" o:hr="t" fillcolor="#a0a0a0" stroked="f"/>
        </w:pict>
      </w:r>
    </w:p>
    <w:p w14:paraId="60FE2C4F" w14:textId="77777777" w:rsidR="001C5D56" w:rsidRPr="001C5D56" w:rsidRDefault="001C5D56" w:rsidP="001C5D56">
      <w:pPr>
        <w:rPr>
          <w:b/>
          <w:bCs/>
        </w:rPr>
      </w:pPr>
      <w:r w:rsidRPr="001C5D56">
        <w:rPr>
          <w:b/>
          <w:bCs/>
        </w:rPr>
        <w:t>IV. Idle Speech</w:t>
      </w:r>
    </w:p>
    <w:p w14:paraId="11F6AB7E" w14:textId="77777777" w:rsidR="001C5D56" w:rsidRPr="001C5D56" w:rsidRDefault="001C5D56" w:rsidP="001C5D56">
      <w:pPr>
        <w:rPr>
          <w:b/>
          <w:bCs/>
        </w:rPr>
      </w:pPr>
      <w:r w:rsidRPr="001C5D56">
        <w:rPr>
          <w:b/>
          <w:bCs/>
        </w:rPr>
        <w:t>The harder case</w:t>
      </w:r>
    </w:p>
    <w:p w14:paraId="3F1DBD9E" w14:textId="77777777" w:rsidR="001C5D56" w:rsidRPr="001C5D56" w:rsidRDefault="001C5D56" w:rsidP="001C5D56">
      <w:r w:rsidRPr="001C5D56">
        <w:t>Harsh speech is a fault this project's framework fails to catch but can recognise once named. Idle speech is a fault the framework's whole architecture is built to miss.</w:t>
      </w:r>
    </w:p>
    <w:p w14:paraId="73001CC1" w14:textId="77777777" w:rsidR="001C5D56" w:rsidRPr="001C5D56" w:rsidRDefault="001C5D56" w:rsidP="001C5D56">
      <w:r w:rsidRPr="001C5D56">
        <w:t xml:space="preserve">Every criterion in the parent paper presupposes that speech is </w:t>
      </w:r>
      <w:r w:rsidRPr="001C5D56">
        <w:rPr>
          <w:i/>
          <w:iCs/>
        </w:rPr>
        <w:t>about</w:t>
      </w:r>
      <w:r w:rsidRPr="001C5D56">
        <w:t xml:space="preserve"> something and </w:t>
      </w:r>
      <w:r w:rsidRPr="001C5D56">
        <w:rPr>
          <w:i/>
          <w:iCs/>
        </w:rPr>
        <w:t>does</w:t>
      </w:r>
      <w:r w:rsidRPr="001C5D56">
        <w:t xml:space="preserve"> something. Truth presupposes a claim. Warrant presupposes a matter. End presupposes a purpose. Proportion presupposes a harm. Reply presupposes a subject with an account to give.</w:t>
      </w:r>
    </w:p>
    <w:p w14:paraId="665C0774" w14:textId="77777777" w:rsidR="001C5D56" w:rsidRPr="001C5D56" w:rsidRDefault="001C5D56" w:rsidP="001C5D56">
      <w:r w:rsidRPr="001C5D56">
        <w:rPr>
          <w:b/>
          <w:bCs/>
        </w:rPr>
        <w:lastRenderedPageBreak/>
        <w:t>Speech that is about nobody in particular, does nothing to anyone, and has no purpose is invisible to all of it.</w:t>
      </w:r>
      <w:r w:rsidRPr="001C5D56">
        <w:t xml:space="preserve"> It cannot fail a test that requires a claim in order to be applied.</w:t>
      </w:r>
    </w:p>
    <w:p w14:paraId="7396EA58" w14:textId="77777777" w:rsidR="001C5D56" w:rsidRPr="001C5D56" w:rsidRDefault="001C5D56" w:rsidP="001C5D56">
      <w:pPr>
        <w:rPr>
          <w:b/>
          <w:bCs/>
        </w:rPr>
      </w:pPr>
      <w:r w:rsidRPr="001C5D56">
        <w:rPr>
          <w:b/>
          <w:bCs/>
        </w:rPr>
        <w:t>The material</w:t>
      </w:r>
    </w:p>
    <w:p w14:paraId="7FA91FCF" w14:textId="77777777" w:rsidR="001C5D56" w:rsidRPr="001C5D56" w:rsidRDefault="001C5D56" w:rsidP="001C5D56">
      <w:r w:rsidRPr="001C5D56">
        <w:rPr>
          <w:b/>
          <w:bCs/>
        </w:rPr>
        <w:t>Every idle word that men shall speak, they shall give account thereof in the day of judgment</w:t>
      </w:r>
      <w:r w:rsidRPr="001C5D56">
        <w:t xml:space="preserve"> (Matthew 12:36). The severity of this is startling and it is regularly softened in commentary into a general warning about careless speech. Read plainly, it names a category — the idle word, the </w:t>
      </w:r>
      <w:r w:rsidRPr="001C5D56">
        <w:rPr>
          <w:i/>
          <w:iCs/>
        </w:rPr>
        <w:t>argon</w:t>
      </w:r>
      <w:r w:rsidRPr="001C5D56">
        <w:t xml:space="preserve"> word, the word that does not work — and attaches accountability to it. Nothing in the verse suggests the idle word is false or unkind. It is simply useless.</w:t>
      </w:r>
    </w:p>
    <w:p w14:paraId="1636537E" w14:textId="77777777" w:rsidR="001C5D56" w:rsidRPr="001C5D56" w:rsidRDefault="001C5D56" w:rsidP="001C5D56">
      <w:r w:rsidRPr="001C5D56">
        <w:rPr>
          <w:b/>
          <w:bCs/>
        </w:rPr>
        <w:t>In the multitude of words there wanteth not sin: but he that refraineth his lips is wise</w:t>
      </w:r>
      <w:r w:rsidRPr="001C5D56">
        <w:t xml:space="preserve"> (Proverbs 10:19). A claim about volume, independent of content. The multitude itself is the hazard.</w:t>
      </w:r>
    </w:p>
    <w:p w14:paraId="3D2DD606" w14:textId="77777777" w:rsidR="001C5D56" w:rsidRPr="001C5D56" w:rsidRDefault="001C5D56" w:rsidP="001C5D56">
      <w:r w:rsidRPr="001C5D56">
        <w:rPr>
          <w:b/>
          <w:bCs/>
        </w:rPr>
        <w:t>Let no corrupt communication proceed out of your mouth, but that which is good to the use of edifying</w:t>
      </w:r>
      <w:r w:rsidRPr="001C5D56">
        <w:t xml:space="preserve"> (Ephesians 4:29), read as a positive requirement rather than only a prohibition: speech is to be </w:t>
      </w:r>
      <w:r w:rsidRPr="001C5D56">
        <w:rPr>
          <w:i/>
          <w:iCs/>
        </w:rPr>
        <w:t>for</w:t>
      </w:r>
      <w:r w:rsidRPr="001C5D56">
        <w:t xml:space="preserve"> something.</w:t>
      </w:r>
    </w:p>
    <w:p w14:paraId="22788870" w14:textId="77777777" w:rsidR="001C5D56" w:rsidRPr="001C5D56" w:rsidRDefault="001C5D56" w:rsidP="001C5D56">
      <w:r w:rsidRPr="001C5D56">
        <w:rPr>
          <w:b/>
          <w:bCs/>
        </w:rPr>
        <w:t>Study to be quiet, and to do your own business</w:t>
      </w:r>
      <w:r w:rsidRPr="001C5D56">
        <w:t xml:space="preserve"> (1 Thessalonians 4:11). And the corresponding fault: </w:t>
      </w:r>
      <w:r w:rsidRPr="001C5D56">
        <w:rPr>
          <w:b/>
          <w:bCs/>
        </w:rPr>
        <w:t>wandering about from house to house; and not only idle, but tattlers also and busybodies, speaking things which they ought not</w:t>
      </w:r>
      <w:r w:rsidRPr="001C5D56">
        <w:t xml:space="preserve"> (1 Timothy 5:13). This is the sharpest passage for this project's purposes, because it places idleness and tattling in one description and treats the first as productive of the second.</w:t>
      </w:r>
    </w:p>
    <w:p w14:paraId="0516E584" w14:textId="77777777" w:rsidR="001C5D56" w:rsidRPr="001C5D56" w:rsidRDefault="001C5D56" w:rsidP="001C5D56">
      <w:pPr>
        <w:rPr>
          <w:b/>
          <w:bCs/>
        </w:rPr>
      </w:pPr>
      <w:r w:rsidRPr="001C5D56">
        <w:rPr>
          <w:b/>
          <w:bCs/>
        </w:rPr>
        <w:t>What the last passage establishes</w:t>
      </w:r>
    </w:p>
    <w:p w14:paraId="5A6FAE9A" w14:textId="77777777" w:rsidR="001C5D56" w:rsidRPr="001C5D56" w:rsidRDefault="001C5D56" w:rsidP="001C5D56">
      <w:r w:rsidRPr="001C5D56">
        <w:t>1 Timothy 5:13 supplies the connection this extension exists to draw.</w:t>
      </w:r>
    </w:p>
    <w:p w14:paraId="098A25E3" w14:textId="77777777" w:rsidR="001C5D56" w:rsidRPr="001C5D56" w:rsidRDefault="001C5D56" w:rsidP="001C5D56">
      <w:r w:rsidRPr="001C5D56">
        <w:rPr>
          <w:b/>
          <w:bCs/>
        </w:rPr>
        <w:t>Idle speech is where talebearing comes from.</w:t>
      </w:r>
      <w:r w:rsidRPr="001C5D56">
        <w:t xml:space="preserve"> The verse describes a progression: not busy, therefore wandering, therefore idle, therefore tattling and meddling, therefore saying what should not be said. The tattling is downstream of the idleness.</w:t>
      </w:r>
    </w:p>
    <w:p w14:paraId="13DC2413" w14:textId="77777777" w:rsidR="001C5D56" w:rsidRPr="001C5D56" w:rsidRDefault="001C5D56" w:rsidP="001C5D56">
      <w:r w:rsidRPr="001C5D56">
        <w:t xml:space="preserve">That has a direct consequence for this project's institutional half. The parent paper's remedies are all applied at the point of report — channels, hearings, escalation, criteria. </w:t>
      </w:r>
      <w:r w:rsidRPr="001C5D56">
        <w:rPr>
          <w:b/>
          <w:bCs/>
        </w:rPr>
        <w:t>They are all downstream of the condition that produces the reports.</w:t>
      </w:r>
      <w:r w:rsidRPr="001C5D56">
        <w:t xml:space="preserve"> A body that has addressed the handling of complaint and not the conditions that generate idle talk has installed filtration at the bottom of a stream it has not walked up.</w:t>
      </w:r>
    </w:p>
    <w:p w14:paraId="7F609FA0" w14:textId="77777777" w:rsidR="001C5D56" w:rsidRPr="001C5D56" w:rsidRDefault="001C5D56" w:rsidP="001C5D56">
      <w:r w:rsidRPr="001C5D56">
        <w:t xml:space="preserve">And it connects to the suite's introduction. Formation in this faculty is acquired by low-stakes repetition of useful speech. A community whose ordinary conversation is largely idle is not neutral ground on which criteria may then be applied; it is a community being </w:t>
      </w:r>
      <w:r w:rsidRPr="001C5D56">
        <w:lastRenderedPageBreak/>
        <w:t>trained, daily, in speech that is about nothing, and it will find that the same habit operates when there is something at stake.</w:t>
      </w:r>
    </w:p>
    <w:p w14:paraId="38D8BC34" w14:textId="77777777" w:rsidR="001C5D56" w:rsidRPr="001C5D56" w:rsidRDefault="001C5D56" w:rsidP="001C5D56">
      <w:pPr>
        <w:rPr>
          <w:b/>
          <w:bCs/>
        </w:rPr>
      </w:pPr>
      <w:r w:rsidRPr="001C5D56">
        <w:rPr>
          <w:b/>
          <w:bCs/>
        </w:rPr>
        <w:t>What this is not</w:t>
      </w:r>
    </w:p>
    <w:p w14:paraId="6DB8F320" w14:textId="77777777" w:rsidR="001C5D56" w:rsidRPr="001C5D56" w:rsidRDefault="001C5D56" w:rsidP="001C5D56">
      <w:r w:rsidRPr="001C5D56">
        <w:rPr>
          <w:b/>
          <w:bCs/>
        </w:rPr>
        <w:t>Not a prohibition on ordinary conversation.</w:t>
      </w:r>
      <w:r w:rsidRPr="001C5D56">
        <w:t xml:space="preserve"> Any reading of Matthew 12:36 that condemns pleasantry, humour, or affection has misread it. Speech that maintains a relationship is doing something; it is not idle. Rejoicing with them that do rejoice, weeping with them that weep (Romans 12:15), and the household talk commanded in Deuteronomy 6 walking by the way and lying down and rising up, are not exempted from the category — they are outside it, because they are speech that works.</w:t>
      </w:r>
    </w:p>
    <w:p w14:paraId="6B540377" w14:textId="77777777" w:rsidR="001C5D56" w:rsidRPr="001C5D56" w:rsidRDefault="001C5D56" w:rsidP="001C5D56">
      <w:r w:rsidRPr="001C5D56">
        <w:rPr>
          <w:b/>
          <w:bCs/>
        </w:rPr>
        <w:t>Not a counsel of silence.</w:t>
      </w:r>
      <w:r w:rsidRPr="001C5D56">
        <w:t xml:space="preserve"> The suite's whole argument is that a body which trains its members out of speech has damaged the faculty it depends on. The point of this section is not to reduce the quantity of talk but to note that talk which does nothing is where talk which does harm is incubated.</w:t>
      </w:r>
    </w:p>
    <w:p w14:paraId="1115DB5A" w14:textId="77777777" w:rsidR="001C5D56" w:rsidRPr="001C5D56" w:rsidRDefault="001C5D56" w:rsidP="001C5D56">
      <w:r w:rsidRPr="001C5D56">
        <w:rPr>
          <w:b/>
          <w:bCs/>
        </w:rPr>
        <w:t>And not an easy test.</w:t>
      </w:r>
      <w:r w:rsidRPr="001C5D56">
        <w:t xml:space="preserve"> The line between conversation that maintains a relationship and conversation that fills a gap is not drawable from outside and is barely drawable from inside. What can be said is that the category exists, that Scripture takes it seriously, and that a person who has never asked whether his talk is doing anything has not asked a question Christ evidently thought worth asking.</w:t>
      </w:r>
    </w:p>
    <w:p w14:paraId="0E8CCD90" w14:textId="77777777" w:rsidR="001C5D56" w:rsidRPr="001C5D56" w:rsidRDefault="001C5D56" w:rsidP="001C5D56">
      <w:r w:rsidRPr="001C5D56">
        <w:pict w14:anchorId="2E47BEBB">
          <v:rect id="_x0000_i2455" style="width:0;height:1.5pt" o:hralign="center" o:hrstd="t" o:hr="t" fillcolor="#a0a0a0" stroked="f"/>
        </w:pict>
      </w:r>
    </w:p>
    <w:p w14:paraId="4AB6B3D3" w14:textId="77777777" w:rsidR="001C5D56" w:rsidRPr="001C5D56" w:rsidRDefault="001C5D56" w:rsidP="001C5D56">
      <w:pPr>
        <w:rPr>
          <w:b/>
          <w:bCs/>
        </w:rPr>
      </w:pPr>
      <w:r w:rsidRPr="001C5D56">
        <w:rPr>
          <w:b/>
          <w:bCs/>
        </w:rPr>
        <w:t>V. Why This Axis Breaks the Method</w:t>
      </w:r>
    </w:p>
    <w:p w14:paraId="5E1D8D6D" w14:textId="77777777" w:rsidR="001C5D56" w:rsidRPr="001C5D56" w:rsidRDefault="001C5D56" w:rsidP="001C5D56">
      <w:r w:rsidRPr="001C5D56">
        <w:t xml:space="preserve">The suite's introduction argues that this project has produced criteria and no account of formation, and that the traditions with durable disciplines produced practices as well as rules. </w:t>
      </w:r>
      <w:r w:rsidRPr="001C5D56">
        <w:rPr>
          <w:b/>
          <w:bCs/>
        </w:rPr>
        <w:t>The manner axis is where that argument stops being general and becomes demonstrable.</w:t>
      </w:r>
    </w:p>
    <w:p w14:paraId="2EC77E64" w14:textId="77777777" w:rsidR="001C5D56" w:rsidRPr="001C5D56" w:rsidRDefault="001C5D56" w:rsidP="001C5D56">
      <w:r w:rsidRPr="001C5D56">
        <w:t>Consider what it would take to specify manner as a criterion.</w:t>
      </w:r>
    </w:p>
    <w:p w14:paraId="36489C78" w14:textId="77777777" w:rsidR="001C5D56" w:rsidRPr="001C5D56" w:rsidRDefault="001C5D56" w:rsidP="001C5D56">
      <w:r w:rsidRPr="001C5D56">
        <w:t>The gates can be stated: is it so, do I know it. The weights can be stated: has this hearer standing, is my purpose repair, is the audience matched to the harm, was a lighter instrument available, have I sought the other account, does this cost me anything.</w:t>
      </w:r>
    </w:p>
    <w:p w14:paraId="1AA76EC7" w14:textId="77777777" w:rsidR="001C5D56" w:rsidRPr="001C5D56" w:rsidRDefault="001C5D56" w:rsidP="001C5D56">
      <w:r w:rsidRPr="001C5D56">
        <w:t xml:space="preserve">Now state manner. </w:t>
      </w:r>
      <w:r w:rsidRPr="001C5D56">
        <w:rPr>
          <w:i/>
          <w:iCs/>
        </w:rPr>
        <w:t>Speak gently</w:t>
      </w:r>
      <w:r w:rsidRPr="001C5D56">
        <w:t xml:space="preserve"> is useless, because gentleness is sometimes evasion and Nathan was not gentle. </w:t>
      </w:r>
      <w:r w:rsidRPr="001C5D56">
        <w:rPr>
          <w:i/>
          <w:iCs/>
        </w:rPr>
        <w:t>Speak as the person needs</w:t>
      </w:r>
      <w:r w:rsidRPr="001C5D56">
        <w:t xml:space="preserve"> is correct and is not a criterion — it is a description of a skill. </w:t>
      </w:r>
      <w:r w:rsidRPr="001C5D56">
        <w:rPr>
          <w:i/>
          <w:iCs/>
        </w:rPr>
        <w:t>Choose words fitted to the hearer</w:t>
      </w:r>
      <w:r w:rsidRPr="001C5D56">
        <w:t xml:space="preserve"> is Colossians 4:6 and it explicitly requires knowing how one ought to answer every man, which is knowledge of persons rather than of rules.</w:t>
      </w:r>
    </w:p>
    <w:p w14:paraId="24519133" w14:textId="77777777" w:rsidR="001C5D56" w:rsidRPr="001C5D56" w:rsidRDefault="001C5D56" w:rsidP="001C5D56">
      <w:r w:rsidRPr="001C5D56">
        <w:rPr>
          <w:b/>
          <w:bCs/>
        </w:rPr>
        <w:lastRenderedPageBreak/>
        <w:t>Manner cannot be specified in advance because it is a relation between a speaker, a hearer, a matter, and a moment, and no two instances are the same.</w:t>
      </w:r>
      <w:r w:rsidRPr="001C5D56">
        <w:t xml:space="preserve"> This is not a defect in the drafting. It is the nature of the thing.</w:t>
      </w:r>
    </w:p>
    <w:p w14:paraId="683C2140" w14:textId="77777777" w:rsidR="001C5D56" w:rsidRPr="001C5D56" w:rsidRDefault="001C5D56" w:rsidP="001C5D56">
      <w:r w:rsidRPr="001C5D56">
        <w:t>Three consequences.</w:t>
      </w:r>
    </w:p>
    <w:p w14:paraId="65D47847" w14:textId="77777777" w:rsidR="001C5D56" w:rsidRPr="001C5D56" w:rsidRDefault="001C5D56" w:rsidP="001C5D56">
      <w:r w:rsidRPr="001C5D56">
        <w:rPr>
          <w:b/>
          <w:bCs/>
        </w:rPr>
        <w:t>The apparatus is incomplete in a way that cannot be repaired by extending it.</w:t>
      </w:r>
      <w:r w:rsidRPr="001C5D56">
        <w:t xml:space="preserve"> Adding manner as a seventh weight would produce a weight that says only </w:t>
      </w:r>
      <w:r w:rsidRPr="001C5D56">
        <w:rPr>
          <w:i/>
          <w:iCs/>
        </w:rPr>
        <w:t>do this well</w:t>
      </w:r>
      <w:r w:rsidRPr="001C5D56">
        <w:t>, which is not a weight.</w:t>
      </w:r>
    </w:p>
    <w:p w14:paraId="23172871" w14:textId="77777777" w:rsidR="001C5D56" w:rsidRPr="001C5D56" w:rsidRDefault="001C5D56" w:rsidP="001C5D56">
      <w:r w:rsidRPr="001C5D56">
        <w:rPr>
          <w:b/>
          <w:bCs/>
        </w:rPr>
        <w:t>And the incompleteness is not marginal.</w:t>
      </w:r>
      <w:r w:rsidRPr="001C5D56">
        <w:t xml:space="preserve"> A person who satisfies every criterion and speaks cruelly has done real damage, and the framework will certify him. That is not an edge case; it is the ordinary shape of a great deal of destructive speech within institutions, which is rarely false and frequently correct and often devastating in its delivery.</w:t>
      </w:r>
    </w:p>
    <w:p w14:paraId="4A773910" w14:textId="77777777" w:rsidR="001C5D56" w:rsidRPr="001C5D56" w:rsidRDefault="001C5D56" w:rsidP="001C5D56">
      <w:r w:rsidRPr="001C5D56">
        <w:rPr>
          <w:b/>
          <w:bCs/>
        </w:rPr>
        <w:t>Which means the formation argument is not a supplement to the criteria but a requirement of them.</w:t>
      </w:r>
      <w:r w:rsidRPr="001C5D56">
        <w:t xml:space="preserve"> The criteria govern what may be said. Nothing governs how except a person who has learned it, and learning it is what formation consists of in this domain. </w:t>
      </w:r>
      <w:r w:rsidRPr="001C5D56">
        <w:rPr>
          <w:b/>
          <w:bCs/>
        </w:rPr>
        <w:t>The suite's central lacuna is not a gap beside the apparatus. It is a gap inside it, on an axis the apparatus does not have.</w:t>
      </w:r>
    </w:p>
    <w:p w14:paraId="5AD4F5A0" w14:textId="77777777" w:rsidR="001C5D56" w:rsidRPr="001C5D56" w:rsidRDefault="001C5D56" w:rsidP="001C5D56">
      <w:r w:rsidRPr="001C5D56">
        <w:pict w14:anchorId="116CD152">
          <v:rect id="_x0000_i2456" style="width:0;height:1.5pt" o:hralign="center" o:hrstd="t" o:hr="t" fillcolor="#a0a0a0" stroked="f"/>
        </w:pict>
      </w:r>
    </w:p>
    <w:p w14:paraId="36DFDAA9" w14:textId="77777777" w:rsidR="001C5D56" w:rsidRPr="001C5D56" w:rsidRDefault="001C5D56" w:rsidP="001C5D56">
      <w:pPr>
        <w:rPr>
          <w:b/>
          <w:bCs/>
        </w:rPr>
      </w:pPr>
      <w:r w:rsidRPr="001C5D56">
        <w:rPr>
          <w:b/>
          <w:bCs/>
        </w:rPr>
        <w:t>VI. What Can Be Offered Anyway</w:t>
      </w:r>
    </w:p>
    <w:p w14:paraId="44D44F93" w14:textId="77777777" w:rsidR="001C5D56" w:rsidRPr="001C5D56" w:rsidRDefault="001C5D56" w:rsidP="001C5D56">
      <w:r w:rsidRPr="001C5D56">
        <w:t>Criteria being unavailable, three things of a different kind.</w:t>
      </w:r>
    </w:p>
    <w:p w14:paraId="1FFD8D80" w14:textId="77777777" w:rsidR="001C5D56" w:rsidRPr="001C5D56" w:rsidRDefault="001C5D56" w:rsidP="001C5D56">
      <w:r w:rsidRPr="001C5D56">
        <w:rPr>
          <w:b/>
          <w:bCs/>
        </w:rPr>
        <w:t>Questions rather than rules.</w:t>
      </w:r>
      <w:r w:rsidRPr="001C5D56">
        <w:t xml:space="preserve"> The three in Section III — for whom were the words chosen, would a gentler form have carried the same content, was the setting chosen for the matter or for the person's standing — are not tests that certify. They are questions a person can put to himself, whose value lies in the asking rather than in any answer they license.</w:t>
      </w:r>
    </w:p>
    <w:p w14:paraId="5D2A2BD5" w14:textId="77777777" w:rsidR="001C5D56" w:rsidRPr="001C5D56" w:rsidRDefault="001C5D56" w:rsidP="001C5D56">
      <w:r w:rsidRPr="001C5D56">
        <w:rPr>
          <w:b/>
          <w:bCs/>
        </w:rPr>
        <w:t>A practice.</w:t>
      </w:r>
      <w:r w:rsidRPr="001C5D56">
        <w:t xml:space="preserve"> The suite's introduction proposes low-stakes repetition as the mechanism of formation. Applied here: a person who regularly says true and useful things gently, when nothing is at stake, will have some of the skill available when something is. A person whose only practice in candour occurs at moments of conflict is attempting a difficult thing cold.</w:t>
      </w:r>
    </w:p>
    <w:p w14:paraId="35E07D65" w14:textId="77777777" w:rsidR="001C5D56" w:rsidRPr="001C5D56" w:rsidRDefault="001C5D56" w:rsidP="001C5D56">
      <w:r w:rsidRPr="001C5D56">
        <w:rPr>
          <w:b/>
          <w:bCs/>
        </w:rPr>
        <w:t>And a standing observation.</w:t>
      </w:r>
      <w:r w:rsidRPr="001C5D56">
        <w:t xml:space="preserve"> Manner is the axis on which a hearer's judgment is more reliable than a speaker's. A person generally cannot tell how his own words landed and generally can tell how another's landed on him. Which means the duties in the extension on the hearer have a counterpart here that this project has not developed: </w:t>
      </w:r>
      <w:r w:rsidRPr="001C5D56">
        <w:rPr>
          <w:b/>
          <w:bCs/>
        </w:rPr>
        <w:t>the hearer is the available evidence about the speaker's manner</w:t>
      </w:r>
      <w:r w:rsidRPr="001C5D56">
        <w:t xml:space="preserve">, and a body in which people can say </w:t>
      </w:r>
      <w:r w:rsidRPr="001C5D56">
        <w:rPr>
          <w:i/>
          <w:iCs/>
        </w:rPr>
        <w:lastRenderedPageBreak/>
        <w:t>that was said badly</w:t>
      </w:r>
      <w:r w:rsidRPr="001C5D56">
        <w:t xml:space="preserve"> without the saying being treated as a deflection from the substance has an instrument no criterion supplies.</w:t>
      </w:r>
    </w:p>
    <w:p w14:paraId="00375E91" w14:textId="77777777" w:rsidR="001C5D56" w:rsidRPr="001C5D56" w:rsidRDefault="001C5D56" w:rsidP="001C5D56">
      <w:r w:rsidRPr="001C5D56">
        <w:t>That is a small thing and it is the only structural remedy this extension has to offer.</w:t>
      </w:r>
    </w:p>
    <w:p w14:paraId="6733901A" w14:textId="77777777" w:rsidR="001C5D56" w:rsidRPr="001C5D56" w:rsidRDefault="001C5D56" w:rsidP="001C5D56">
      <w:r w:rsidRPr="001C5D56">
        <w:pict w14:anchorId="16A6F1E9">
          <v:rect id="_x0000_i2457" style="width:0;height:1.5pt" o:hralign="center" o:hrstd="t" o:hr="t" fillcolor="#a0a0a0" stroked="f"/>
        </w:pict>
      </w:r>
    </w:p>
    <w:p w14:paraId="402C34D3" w14:textId="77777777" w:rsidR="001C5D56" w:rsidRPr="001C5D56" w:rsidRDefault="001C5D56" w:rsidP="001C5D56">
      <w:pPr>
        <w:rPr>
          <w:b/>
          <w:bCs/>
        </w:rPr>
      </w:pPr>
      <w:r w:rsidRPr="001C5D56">
        <w:rPr>
          <w:b/>
          <w:bCs/>
        </w:rPr>
        <w:t>VII. Relation to the Suite</w:t>
      </w:r>
    </w:p>
    <w:p w14:paraId="7AF362C8" w14:textId="77777777" w:rsidR="001C5D56" w:rsidRPr="001C5D56" w:rsidRDefault="001C5D56" w:rsidP="001C5D56">
      <w:r w:rsidRPr="001C5D56">
        <w:t>This is the shortest of the extensions and the one that most complicates the rest.</w:t>
      </w:r>
    </w:p>
    <w:p w14:paraId="66219494" w14:textId="77777777" w:rsidR="001C5D56" w:rsidRPr="001C5D56" w:rsidRDefault="001C5D56" w:rsidP="001C5D56">
      <w:r w:rsidRPr="001C5D56">
        <w:t>It adds two categories to the taxonomy developed in the extension on category collapse, bringing it from six to nine, and it adds an axis that taxonomy did not have. It supplies the mechanism the parent paper's institutional remedies work downstream of, per Section IV. And it converts the introduction's formation argument from a general observation into a specific structural finding.</w:t>
      </w:r>
    </w:p>
    <w:p w14:paraId="314DF0C5" w14:textId="77777777" w:rsidR="001C5D56" w:rsidRPr="001C5D56" w:rsidRDefault="001C5D56" w:rsidP="001C5D56">
      <w:r w:rsidRPr="001C5D56">
        <w:rPr>
          <w:b/>
          <w:bCs/>
        </w:rPr>
        <w:t>It also identifies the place where this project's method reaches its limit</w:t>
      </w:r>
      <w:r w:rsidRPr="001C5D56">
        <w:t>, and does so from inside rather than by importing an objection. The extension on prior occupants records two traditions objecting that criteria are the wrong instrument. Those objections were declined there on the ground that Scripture makes disclosure a duty and duties require criteria. That answer holds for the questions of whether and to whom. It does not hold for the question of how, and this extension is the demonstration.</w:t>
      </w:r>
    </w:p>
    <w:p w14:paraId="161A8AD6" w14:textId="77777777" w:rsidR="001C5D56" w:rsidRPr="001C5D56" w:rsidRDefault="001C5D56" w:rsidP="001C5D56">
      <w:r w:rsidRPr="001C5D56">
        <w:t xml:space="preserve">Which suggests the honest summary of the whole apparatus: </w:t>
      </w:r>
      <w:r w:rsidRPr="001C5D56">
        <w:rPr>
          <w:b/>
          <w:bCs/>
        </w:rPr>
        <w:t>it can tell a person what he may say and to whom, and it cannot tell him how, and the how is where most of the damage is done.</w:t>
      </w:r>
    </w:p>
    <w:p w14:paraId="134D0258" w14:textId="77777777" w:rsidR="001C5D56" w:rsidRPr="001C5D56" w:rsidRDefault="001C5D56" w:rsidP="001C5D56">
      <w:r w:rsidRPr="001C5D56">
        <w:pict w14:anchorId="1D9B3730">
          <v:rect id="_x0000_i2458" style="width:0;height:1.5pt" o:hralign="center" o:hrstd="t" o:hr="t" fillcolor="#a0a0a0" stroked="f"/>
        </w:pict>
      </w:r>
    </w:p>
    <w:p w14:paraId="0C5FB234" w14:textId="77777777" w:rsidR="001C5D56" w:rsidRPr="001C5D56" w:rsidRDefault="001C5D56" w:rsidP="001C5D56">
      <w:pPr>
        <w:rPr>
          <w:b/>
          <w:bCs/>
        </w:rPr>
      </w:pPr>
      <w:r w:rsidRPr="001C5D56">
        <w:rPr>
          <w:b/>
          <w:bCs/>
        </w:rPr>
        <w:t>Sources and Notes</w:t>
      </w:r>
    </w:p>
    <w:p w14:paraId="4E442C43" w14:textId="77777777" w:rsidR="001C5D56" w:rsidRPr="001C5D56" w:rsidRDefault="001C5D56" w:rsidP="001C5D56">
      <w:r w:rsidRPr="001C5D56">
        <w:t>Parent paper, revised Section V. Companion extensions on category collapse (the taxonomy and the circuit thesis), on the duties of the hearer, and on prior occupants of the ground (the Buddhist fourfold division, the Jain mendicant categories, the two objections to the criterial method). Suite introduction, on formation.</w:t>
      </w:r>
    </w:p>
    <w:p w14:paraId="2862E919" w14:textId="77777777" w:rsidR="001C5D56" w:rsidRPr="001C5D56" w:rsidRDefault="001C5D56" w:rsidP="001C5D56">
      <w:r w:rsidRPr="001C5D56">
        <w:t>Scripture: Deuteronomy 6:7; Proverbs 10:19; 12:18; 15:1; 25:11; Isaiah 42:3; Matthew 12:20, 36; Romans 12:15; Ephesians 4:15, 29; Colossians 4:6; 1 Thessalonians 4:11; 1 Timothy 5:13.</w:t>
      </w:r>
    </w:p>
    <w:p w14:paraId="759526FD" w14:textId="77777777" w:rsidR="001C5D56" w:rsidRPr="001C5D56" w:rsidRDefault="001C5D56" w:rsidP="001C5D56">
      <w:r w:rsidRPr="001C5D56">
        <w:rPr>
          <w:b/>
          <w:bCs/>
        </w:rPr>
        <w:t>On provenance.</w:t>
      </w:r>
      <w:r w:rsidRPr="001C5D56">
        <w:t xml:space="preserve"> The recognition that manner and idleness constitute a missing axis came from the Buddhist fourfold division of right speech, surveyed in the ninth extension, and from the Jain mendicant categories. The scriptural grounding offered here is this project's </w:t>
      </w:r>
      <w:r w:rsidRPr="001C5D56">
        <w:lastRenderedPageBreak/>
        <w:t>own and is where the argument stands or falls; the ninth extension explains at length why convergence across traditions is not evidence for any conclusion.</w:t>
      </w:r>
    </w:p>
    <w:p w14:paraId="7605BFFA" w14:textId="77777777" w:rsidR="001C5D56" w:rsidRPr="001C5D56" w:rsidRDefault="001C5D56" w:rsidP="001C5D56">
      <w:r w:rsidRPr="001C5D56">
        <w:rPr>
          <w:b/>
          <w:bCs/>
        </w:rPr>
        <w:t>Open items.</w:t>
      </w:r>
      <w:r w:rsidRPr="001C5D56">
        <w:t xml:space="preserve"> The distinction in Section III between speech shaped to reach and speech shaped to injure is the paper's load-bearing claim and is stated rather than defended; the prophetic and apostolic rebukes deserve fuller treatment than three examples, since they are the cases most likely to be cited against a doctrine of gentle speech. The line between relationship-maintaining conversation and idle speech in Section IV is admitted to be undrawable and probably requires a different kind of treatment than this project can give. And the observation in Section VI about the hearer as evidence for manner is a fragment of an argument rather than an argument; whether a body can make room for </w:t>
      </w:r>
      <w:r w:rsidRPr="001C5D56">
        <w:rPr>
          <w:i/>
          <w:iCs/>
        </w:rPr>
        <w:t>that was said badly</w:t>
      </w:r>
      <w:r w:rsidRPr="001C5D56">
        <w:t xml:space="preserve"> without the objection becoming a routine deflection is an institutional design question this project has not examined and which the extension on the hearer would have been the right place for.</w:t>
      </w:r>
    </w:p>
    <w:p w14:paraId="09A5B6EA" w14:textId="0BC6F37F" w:rsidR="001C5D56" w:rsidRDefault="001C5D56">
      <w:r>
        <w:br w:type="page"/>
      </w:r>
    </w:p>
    <w:p w14:paraId="6B78D399" w14:textId="77777777" w:rsidR="00FF2537" w:rsidRPr="00FF2537" w:rsidRDefault="00FF2537" w:rsidP="00FF2537">
      <w:pPr>
        <w:rPr>
          <w:b/>
          <w:bCs/>
        </w:rPr>
      </w:pPr>
      <w:r w:rsidRPr="00FF2537">
        <w:rPr>
          <w:b/>
          <w:bCs/>
        </w:rPr>
        <w:lastRenderedPageBreak/>
        <w:t>Standpoint, and the Limits of the First Gate</w:t>
      </w:r>
    </w:p>
    <w:p w14:paraId="155A7491" w14:textId="77777777" w:rsidR="00FF2537" w:rsidRPr="00FF2537" w:rsidRDefault="00FF2537" w:rsidP="00FF2537">
      <w:r w:rsidRPr="00FF2537">
        <w:rPr>
          <w:i/>
          <w:iCs/>
        </w:rPr>
        <w:t>Word of Mouth, Extension 13: the true report that is not a true account</w:t>
      </w:r>
    </w:p>
    <w:p w14:paraId="4A36AC60" w14:textId="77777777" w:rsidR="00FF2537" w:rsidRPr="00FF2537" w:rsidRDefault="00FF2537" w:rsidP="00FF2537">
      <w:r w:rsidRPr="00FF2537">
        <w:pict w14:anchorId="335CD9F6">
          <v:rect id="_x0000_i2534" style="width:0;height:1.5pt" o:hralign="center" o:hrstd="t" o:hr="t" fillcolor="#a0a0a0" stroked="f"/>
        </w:pict>
      </w:r>
    </w:p>
    <w:p w14:paraId="2E7FC694" w14:textId="77777777" w:rsidR="00FF2537" w:rsidRPr="00FF2537" w:rsidRDefault="00FF2537" w:rsidP="00FF2537">
      <w:pPr>
        <w:rPr>
          <w:b/>
          <w:bCs/>
        </w:rPr>
      </w:pPr>
      <w:r w:rsidRPr="00FF2537">
        <w:rPr>
          <w:b/>
          <w:bCs/>
        </w:rPr>
        <w:t>Abstract</w:t>
      </w:r>
    </w:p>
    <w:p w14:paraId="76F1DE39" w14:textId="77777777" w:rsidR="00FF2537" w:rsidRPr="00FF2537" w:rsidRDefault="00FF2537" w:rsidP="00FF2537">
      <w:r w:rsidRPr="00FF2537">
        <w:t xml:space="preserve">The parent paper's first gate asks whether a thing is so and treats the answer as a threshold a report clears or fails. This extension argues that a whole class of misleading report clears it. A person may report accurately what he perceived and give a false account of the matter, without having erred, because every report is made from a standpoint and the standpoint is part of the report whether stated or not. The argument is developed from Job, where three men say true things and are told at the end that they did not speak what was right, and from the requirement of multiple witnesses read as an epistemological provision rather than only an evidentiary one. It is carefully distinguished from scepticism, which it is not and must not become: truth exists, reports differ in quality, and some are simply false. What follows is not a weakening of the first gate but the addition of a companion question — not only </w:t>
      </w:r>
      <w:r w:rsidRPr="00FF2537">
        <w:rPr>
          <w:i/>
          <w:iCs/>
        </w:rPr>
        <w:t>is it so</w:t>
      </w:r>
      <w:r w:rsidRPr="00FF2537">
        <w:t xml:space="preserve">, but </w:t>
      </w:r>
      <w:r w:rsidRPr="00FF2537">
        <w:rPr>
          <w:i/>
          <w:iCs/>
        </w:rPr>
        <w:t>is this the whole of it, and does my account carry the marks of where I stood</w:t>
      </w:r>
      <w:r w:rsidRPr="00FF2537">
        <w:t>. The extension closes by showing that this failure and the loss of marking identified earlier in the suite are the same failure approached from opposite ends.</w:t>
      </w:r>
    </w:p>
    <w:p w14:paraId="37E73555" w14:textId="77777777" w:rsidR="00FF2537" w:rsidRPr="00FF2537" w:rsidRDefault="00FF2537" w:rsidP="00FF2537">
      <w:r w:rsidRPr="00FF2537">
        <w:pict w14:anchorId="0C22804C">
          <v:rect id="_x0000_i2535" style="width:0;height:1.5pt" o:hralign="center" o:hrstd="t" o:hr="t" fillcolor="#a0a0a0" stroked="f"/>
        </w:pict>
      </w:r>
    </w:p>
    <w:p w14:paraId="3BF5C4D6" w14:textId="77777777" w:rsidR="00FF2537" w:rsidRPr="00FF2537" w:rsidRDefault="00FF2537" w:rsidP="00FF2537">
      <w:pPr>
        <w:rPr>
          <w:b/>
          <w:bCs/>
        </w:rPr>
      </w:pPr>
      <w:r w:rsidRPr="00FF2537">
        <w:rPr>
          <w:b/>
          <w:bCs/>
        </w:rPr>
        <w:t>I. The Gap in the Gate</w:t>
      </w:r>
    </w:p>
    <w:p w14:paraId="5E8D201B" w14:textId="77777777" w:rsidR="00FF2537" w:rsidRPr="00FF2537" w:rsidRDefault="00FF2537" w:rsidP="00FF2537">
      <w:r w:rsidRPr="00FF2537">
        <w:t>The parent paper's first gate is truth. Is it so? A report failing it should not be carried in any direction, to any hearer, for any end.</w:t>
      </w:r>
    </w:p>
    <w:p w14:paraId="671587E5" w14:textId="77777777" w:rsidR="00FF2537" w:rsidRPr="00FF2537" w:rsidRDefault="00FF2537" w:rsidP="00FF2537">
      <w:r w:rsidRPr="00FF2537">
        <w:t>The gate is right and it is not enough, and the reason can be stated in one case.</w:t>
      </w:r>
    </w:p>
    <w:p w14:paraId="400B3F19" w14:textId="77777777" w:rsidR="00FF2537" w:rsidRPr="00FF2537" w:rsidRDefault="00FF2537" w:rsidP="00FF2537">
      <w:r w:rsidRPr="00FF2537">
        <w:t>A man observes a meeting. He sees a leader speak sharply to a subordinate, sees the subordinate leave visibly upset, and reports both. Every element of his report is accurate. He is not guessing, not embellishing, and would pass any test of veracity.</w:t>
      </w:r>
    </w:p>
    <w:p w14:paraId="0A8072EF" w14:textId="77777777" w:rsidR="00FF2537" w:rsidRPr="00FF2537" w:rsidRDefault="00FF2537" w:rsidP="00FF2537">
      <w:r w:rsidRPr="00FF2537">
        <w:t>What he did not see: that the subordinate had, an hour earlier, done something that warranted the sharpness; that the leader had already apologised twice for previous failures of patience and was, in this instance, exercising a restraint the observer could not detect because he had no baseline; and that the subordinate's distress was about something else entirely.</w:t>
      </w:r>
    </w:p>
    <w:p w14:paraId="7CC5EDEC" w14:textId="77777777" w:rsidR="00FF2537" w:rsidRPr="00FF2537" w:rsidRDefault="00FF2537" w:rsidP="00FF2537">
      <w:r w:rsidRPr="00FF2537">
        <w:rPr>
          <w:b/>
          <w:bCs/>
        </w:rPr>
        <w:t>His report is true and his account of the matter is false.</w:t>
      </w:r>
      <w:r w:rsidRPr="00FF2537">
        <w:t xml:space="preserve"> He has not lied, has not exaggerated, has not misremembered. He has reported from where he stood, and where he stood did not contain the matter.</w:t>
      </w:r>
    </w:p>
    <w:p w14:paraId="5045724A" w14:textId="77777777" w:rsidR="00FF2537" w:rsidRPr="00FF2537" w:rsidRDefault="00FF2537" w:rsidP="00FF2537">
      <w:r w:rsidRPr="00FF2537">
        <w:lastRenderedPageBreak/>
        <w:t>The parent paper's apparatus certifies him. Gate one: it is so. Gate two: he knows it first-hand. Warrant, end, proportion, reply, cost — all satisfiable. He may carry the report and the framework will not stop him.</w:t>
      </w:r>
    </w:p>
    <w:p w14:paraId="133E6EF5" w14:textId="77777777" w:rsidR="00FF2537" w:rsidRPr="00FF2537" w:rsidRDefault="00FF2537" w:rsidP="00FF2537">
      <w:r w:rsidRPr="00FF2537">
        <w:pict w14:anchorId="22A0937E">
          <v:rect id="_x0000_i2536" style="width:0;height:1.5pt" o:hralign="center" o:hrstd="t" o:hr="t" fillcolor="#a0a0a0" stroked="f"/>
        </w:pict>
      </w:r>
    </w:p>
    <w:p w14:paraId="5D3359F6" w14:textId="77777777" w:rsidR="00FF2537" w:rsidRPr="00FF2537" w:rsidRDefault="00FF2537" w:rsidP="00FF2537">
      <w:pPr>
        <w:rPr>
          <w:b/>
          <w:bCs/>
        </w:rPr>
      </w:pPr>
      <w:r w:rsidRPr="00FF2537">
        <w:rPr>
          <w:b/>
          <w:bCs/>
        </w:rPr>
        <w:t>II. What Is Being Claimed, and What Is Not</w:t>
      </w:r>
    </w:p>
    <w:p w14:paraId="160F0B9C" w14:textId="77777777" w:rsidR="00FF2537" w:rsidRPr="00FF2537" w:rsidRDefault="00FF2537" w:rsidP="00FF2537">
      <w:r w:rsidRPr="00FF2537">
        <w:t>This section exists before the argument because the argument is easily converted into something this project rejects, and the conversion happens by omission.</w:t>
      </w:r>
    </w:p>
    <w:p w14:paraId="5A3D1FF6" w14:textId="77777777" w:rsidR="00FF2537" w:rsidRPr="00FF2537" w:rsidRDefault="00FF2537" w:rsidP="00FF2537">
      <w:r w:rsidRPr="00FF2537">
        <w:rPr>
          <w:b/>
          <w:bCs/>
        </w:rPr>
        <w:t>Not claimed: that truth is inaccessible.</w:t>
      </w:r>
      <w:r w:rsidRPr="00FF2537">
        <w:t xml:space="preserve"> It is not. The reports in Section I differ in quality and one of them is better than the other. A person who has the whole matter has something a person who has a fragment does not.</w:t>
      </w:r>
    </w:p>
    <w:p w14:paraId="75FFF45C" w14:textId="77777777" w:rsidR="00FF2537" w:rsidRPr="00FF2537" w:rsidRDefault="00FF2537" w:rsidP="00FF2537">
      <w:r w:rsidRPr="00FF2537">
        <w:rPr>
          <w:b/>
          <w:bCs/>
        </w:rPr>
        <w:t>Not claimed: that all accounts are equally partial and therefore equally good.</w:t>
      </w:r>
      <w:r w:rsidRPr="00FF2537">
        <w:t xml:space="preserve"> They are not. Partiality admits of degrees, and the degree is what matters practically. A report from someone who saw the whole meeting is better than one from someone who saw the last minute of it, and both are better than a report from someone who heard about it.</w:t>
      </w:r>
    </w:p>
    <w:p w14:paraId="774E5F03" w14:textId="77777777" w:rsidR="00FF2537" w:rsidRPr="00FF2537" w:rsidRDefault="00FF2537" w:rsidP="00FF2537">
      <w:r w:rsidRPr="00FF2537">
        <w:rPr>
          <w:b/>
          <w:bCs/>
        </w:rPr>
        <w:t>Not claimed: that a person cannot be at fault for a false account.</w:t>
      </w:r>
      <w:r w:rsidRPr="00FF2537">
        <w:t xml:space="preserve"> He frequently is. Most false accounts arise from carelessness, from wanting a thing to be so, or from not troubling to ask. This extension concerns the residue — the cases where a diligent, honest, first-hand observer produces a false account anyway.</w:t>
      </w:r>
    </w:p>
    <w:p w14:paraId="149FDE05" w14:textId="77777777" w:rsidR="00FF2537" w:rsidRPr="00FF2537" w:rsidRDefault="00FF2537" w:rsidP="00FF2537">
      <w:r w:rsidRPr="00FF2537">
        <w:rPr>
          <w:b/>
          <w:bCs/>
        </w:rPr>
        <w:t>Not claimed: that this excuses anyone.</w:t>
      </w:r>
      <w:r w:rsidRPr="00FF2537">
        <w:t xml:space="preserve"> The consequence developed in Section V is an additional duty, not a defence. A person who says </w:t>
      </w:r>
      <w:r w:rsidRPr="00FF2537">
        <w:rPr>
          <w:i/>
          <w:iCs/>
        </w:rPr>
        <w:t>I could only see part of it</w:t>
      </w:r>
      <w:r w:rsidRPr="00FF2537">
        <w:t xml:space="preserve"> after damage is done has offered a description, not an apology.</w:t>
      </w:r>
    </w:p>
    <w:p w14:paraId="541516E5" w14:textId="77777777" w:rsidR="00FF2537" w:rsidRPr="00FF2537" w:rsidRDefault="00FF2537" w:rsidP="00FF2537">
      <w:r w:rsidRPr="00FF2537">
        <w:rPr>
          <w:b/>
          <w:bCs/>
        </w:rPr>
        <w:t>What is claimed, in one sentence:</w:t>
      </w:r>
      <w:r w:rsidRPr="00FF2537">
        <w:t xml:space="preserve"> the gate of truth, as stated, tests a proposition against what the speaker perceived, and a report can pass that test while failing to be a true account of the matter, and the framework needs a way to see this.</w:t>
      </w:r>
    </w:p>
    <w:p w14:paraId="481C280E" w14:textId="77777777" w:rsidR="00FF2537" w:rsidRPr="00FF2537" w:rsidRDefault="00FF2537" w:rsidP="00FF2537">
      <w:r w:rsidRPr="00FF2537">
        <w:pict w14:anchorId="0546FEE0">
          <v:rect id="_x0000_i2537" style="width:0;height:1.5pt" o:hralign="center" o:hrstd="t" o:hr="t" fillcolor="#a0a0a0" stroked="f"/>
        </w:pict>
      </w:r>
    </w:p>
    <w:p w14:paraId="7B398B42" w14:textId="77777777" w:rsidR="00FF2537" w:rsidRPr="00FF2537" w:rsidRDefault="00FF2537" w:rsidP="00FF2537">
      <w:pPr>
        <w:rPr>
          <w:b/>
          <w:bCs/>
        </w:rPr>
      </w:pPr>
      <w:r w:rsidRPr="00FF2537">
        <w:rPr>
          <w:b/>
          <w:bCs/>
        </w:rPr>
        <w:t>III. Job</w:t>
      </w:r>
    </w:p>
    <w:p w14:paraId="69A04B93" w14:textId="77777777" w:rsidR="00FF2537" w:rsidRPr="00FF2537" w:rsidRDefault="00FF2537" w:rsidP="00FF2537">
      <w:r w:rsidRPr="00FF2537">
        <w:t>The book supplies the case, and it is the strongest scriptural material this project has for any claim it makes.</w:t>
      </w:r>
    </w:p>
    <w:p w14:paraId="4580361F" w14:textId="77777777" w:rsidR="00FF2537" w:rsidRPr="00FF2537" w:rsidRDefault="00FF2537" w:rsidP="00FF2537">
      <w:pPr>
        <w:rPr>
          <w:b/>
          <w:bCs/>
        </w:rPr>
      </w:pPr>
      <w:r w:rsidRPr="00FF2537">
        <w:rPr>
          <w:b/>
          <w:bCs/>
        </w:rPr>
        <w:t>What the friends do</w:t>
      </w:r>
    </w:p>
    <w:p w14:paraId="62A9166E" w14:textId="77777777" w:rsidR="00FF2537" w:rsidRPr="00FF2537" w:rsidRDefault="00FF2537" w:rsidP="00FF2537">
      <w:r w:rsidRPr="00FF2537">
        <w:t>Eliphaz, Bildad, and Zophar arrive, sit with Job seven days in silence, and then speak. Over three cycles they say a great many things, and it is worth registering what kind of things they are.</w:t>
      </w:r>
    </w:p>
    <w:p w14:paraId="0BCE6BA1" w14:textId="77777777" w:rsidR="00FF2537" w:rsidRPr="00FF2537" w:rsidRDefault="00FF2537" w:rsidP="00FF2537">
      <w:r w:rsidRPr="00FF2537">
        <w:lastRenderedPageBreak/>
        <w:t>They are largely true. God is just. The wicked do not finally prosper. Man is born unto trouble as the sparks fly upward. Affliction comes from somewhere and is not random. Much of their material is proverbial wisdom of the kind Proverbs itself contains, and some of it is quoted approvingly elsewhere in Scripture — Eliphaz on God taking the wise in their own craftiness is cited by Paul at 1 Corinthians 3:19.</w:t>
      </w:r>
    </w:p>
    <w:p w14:paraId="0903C806" w14:textId="77777777" w:rsidR="00FF2537" w:rsidRPr="00FF2537" w:rsidRDefault="00FF2537" w:rsidP="00FF2537">
      <w:r w:rsidRPr="00FF2537">
        <w:t>They are not liars. They are not malicious; they came to comfort him. They are not careless; they reason at length and they reason carefully.</w:t>
      </w:r>
    </w:p>
    <w:p w14:paraId="711D3B0F" w14:textId="77777777" w:rsidR="00FF2537" w:rsidRPr="00FF2537" w:rsidRDefault="00FF2537" w:rsidP="00FF2537">
      <w:r w:rsidRPr="00FF2537">
        <w:t>And they are speaking as first-hand observers. They can see Job. They can see his losses, his sores, his condition. Their evidentiary position is as good as observation gets.</w:t>
      </w:r>
    </w:p>
    <w:p w14:paraId="096FA716" w14:textId="77777777" w:rsidR="00FF2537" w:rsidRPr="00FF2537" w:rsidRDefault="00FF2537" w:rsidP="00FF2537">
      <w:pPr>
        <w:rPr>
          <w:b/>
          <w:bCs/>
        </w:rPr>
      </w:pPr>
      <w:r w:rsidRPr="00FF2537">
        <w:rPr>
          <w:b/>
          <w:bCs/>
        </w:rPr>
        <w:t>What they lack</w:t>
      </w:r>
    </w:p>
    <w:p w14:paraId="1B69BB8E" w14:textId="77777777" w:rsidR="00FF2537" w:rsidRPr="00FF2537" w:rsidRDefault="00FF2537" w:rsidP="00FF2537">
      <w:r w:rsidRPr="00FF2537">
        <w:t>The reader has the first chapter and they do not.</w:t>
      </w:r>
    </w:p>
    <w:p w14:paraId="424CF1C8" w14:textId="77777777" w:rsidR="00FF2537" w:rsidRPr="00FF2537" w:rsidRDefault="00FF2537" w:rsidP="00FF2537">
      <w:r w:rsidRPr="00FF2537">
        <w:t>The scene in heaven, the accusation, the permission given — the whole frame within which Job's suffering means what it means is available to the reader and unavailable to every human character in the book. The friends are reasoning from a complete and accurate view of everything they can see, toward a conclusion about something that is not in their field.</w:t>
      </w:r>
    </w:p>
    <w:p w14:paraId="1CE44C2B" w14:textId="77777777" w:rsidR="00FF2537" w:rsidRPr="00FF2537" w:rsidRDefault="00FF2537" w:rsidP="00FF2537">
      <w:r w:rsidRPr="00FF2537">
        <w:rPr>
          <w:b/>
          <w:bCs/>
        </w:rPr>
        <w:t>They are not wrong about what they observed. They are wrong about what it was.</w:t>
      </w:r>
    </w:p>
    <w:p w14:paraId="7D4ABE2C" w14:textId="77777777" w:rsidR="00FF2537" w:rsidRPr="00FF2537" w:rsidRDefault="00FF2537" w:rsidP="00FF2537">
      <w:pPr>
        <w:rPr>
          <w:b/>
          <w:bCs/>
        </w:rPr>
      </w:pPr>
      <w:r w:rsidRPr="00FF2537">
        <w:rPr>
          <w:b/>
          <w:bCs/>
        </w:rPr>
        <w:t>The verdict</w:t>
      </w:r>
    </w:p>
    <w:p w14:paraId="376E92CC" w14:textId="77777777" w:rsidR="00FF2537" w:rsidRPr="00FF2537" w:rsidRDefault="00FF2537" w:rsidP="00FF2537">
      <w:r w:rsidRPr="00FF2537">
        <w:t>The LORD said to Eliphaz the Temanite, My wrath is kindled against thee, and against thy two friends: for ye have not spoken of me the thing that is right, as my servant Job hath (Job 42:7).</w:t>
      </w:r>
    </w:p>
    <w:p w14:paraId="28027CD8" w14:textId="77777777" w:rsidR="00FF2537" w:rsidRPr="00FF2537" w:rsidRDefault="00FF2537" w:rsidP="00FF2537">
      <w:r w:rsidRPr="00FF2537">
        <w:t>Two things in this verse are startling and this project should sit with both.</w:t>
      </w:r>
    </w:p>
    <w:p w14:paraId="027C310E" w14:textId="77777777" w:rsidR="00FF2537" w:rsidRPr="00FF2537" w:rsidRDefault="00FF2537" w:rsidP="00FF2537">
      <w:r w:rsidRPr="00FF2537">
        <w:rPr>
          <w:b/>
          <w:bCs/>
        </w:rPr>
        <w:t>Men who said largely true things are told they did not speak what was right.</w:t>
      </w:r>
      <w:r w:rsidRPr="00FF2537">
        <w:t xml:space="preserve"> The verdict is not that they said false things. It is that they did not speak </w:t>
      </w:r>
      <w:r w:rsidRPr="00FF2537">
        <w:rPr>
          <w:i/>
          <w:iCs/>
        </w:rPr>
        <w:t>the thing that is right</w:t>
      </w:r>
      <w:r w:rsidRPr="00FF2537">
        <w:t xml:space="preserve"> — a phrase that concerns the account rather than the propositions.</w:t>
      </w:r>
    </w:p>
    <w:p w14:paraId="71729D9B" w14:textId="77777777" w:rsidR="00FF2537" w:rsidRPr="00FF2537" w:rsidRDefault="00FF2537" w:rsidP="00FF2537">
      <w:r w:rsidRPr="00FF2537">
        <w:rPr>
          <w:b/>
          <w:bCs/>
        </w:rPr>
        <w:t>And the man who said far wilder things is commended.</w:t>
      </w:r>
      <w:r w:rsidRPr="00FF2537">
        <w:t xml:space="preserve"> Job accused God of injustice, demanded a hearing, said things his friends found blasphemous. He is the one who spoke rightly.</w:t>
      </w:r>
    </w:p>
    <w:p w14:paraId="55153401" w14:textId="77777777" w:rsidR="00FF2537" w:rsidRPr="00FF2537" w:rsidRDefault="00FF2537" w:rsidP="00FF2537">
      <w:r w:rsidRPr="00FF2537">
        <w:t xml:space="preserve">The difference cannot be propositional accuracy, since on that measure the friends probably score higher. </w:t>
      </w:r>
      <w:r w:rsidRPr="00FF2537">
        <w:rPr>
          <w:b/>
          <w:bCs/>
        </w:rPr>
        <w:t>The difference is that Job spoke from where he actually stood</w:t>
      </w:r>
      <w:r w:rsidRPr="00FF2537">
        <w:t xml:space="preserve"> — bewildered, wronged, unable to reconcile what he knew of God with what had happened — and the friends spoke from a position they had assumed. They knew the doctrine and </w:t>
      </w:r>
      <w:r w:rsidRPr="00FF2537">
        <w:lastRenderedPageBreak/>
        <w:t>applied it to a case they had not understood, and the application was false though every premise was true.</w:t>
      </w:r>
    </w:p>
    <w:p w14:paraId="2978DC1D" w14:textId="77777777" w:rsidR="00FF2537" w:rsidRPr="00FF2537" w:rsidRDefault="00FF2537" w:rsidP="00FF2537">
      <w:pPr>
        <w:rPr>
          <w:b/>
          <w:bCs/>
        </w:rPr>
      </w:pPr>
      <w:r w:rsidRPr="00FF2537">
        <w:rPr>
          <w:b/>
          <w:bCs/>
        </w:rPr>
        <w:t>The two conditions</w:t>
      </w:r>
    </w:p>
    <w:p w14:paraId="1CA0FE88" w14:textId="77777777" w:rsidR="00FF2537" w:rsidRPr="00FF2537" w:rsidRDefault="00FF2537" w:rsidP="00FF2537">
      <w:r w:rsidRPr="00FF2537">
        <w:t>The book supplies both halves of the argument, which is why it carries this extension.</w:t>
      </w:r>
    </w:p>
    <w:p w14:paraId="67517182" w14:textId="77777777" w:rsidR="00FF2537" w:rsidRPr="00FF2537" w:rsidRDefault="00FF2537" w:rsidP="00FF2537">
      <w:r w:rsidRPr="00FF2537">
        <w:rPr>
          <w:b/>
          <w:bCs/>
        </w:rPr>
        <w:t>Every human account in it is partial</w:t>
      </w:r>
      <w:r w:rsidRPr="00FF2537">
        <w:t>, and the partiality is structural rather than culpable. Nobody could have known about the first chapter.</w:t>
      </w:r>
    </w:p>
    <w:p w14:paraId="3A7C7AB8" w14:textId="77777777" w:rsidR="00FF2537" w:rsidRPr="00FF2537" w:rsidRDefault="00FF2537" w:rsidP="00FF2537">
      <w:r w:rsidRPr="00FF2537">
        <w:rPr>
          <w:b/>
          <w:bCs/>
        </w:rPr>
        <w:t>And partiality does not excuse.</w:t>
      </w:r>
      <w:r w:rsidRPr="00FF2537">
        <w:t xml:space="preserve"> God's wrath is kindled against the friends anyway. They are required to bring sacrifice and to have Job pray for them. The limitation was real and the fault was real, and the book does not treat the first as cancelling the second.</w:t>
      </w:r>
    </w:p>
    <w:p w14:paraId="547CAD4C" w14:textId="77777777" w:rsidR="00FF2537" w:rsidRPr="00FF2537" w:rsidRDefault="00FF2537" w:rsidP="00FF2537">
      <w:r w:rsidRPr="00FF2537">
        <w:t xml:space="preserve">That is the exact position this extension needs: </w:t>
      </w:r>
      <w:r w:rsidRPr="00FF2537">
        <w:rPr>
          <w:b/>
          <w:bCs/>
        </w:rPr>
        <w:t>a standpoint you could not have escaped does not relieve you of responsibility for the account you built on it.</w:t>
      </w:r>
      <w:r w:rsidRPr="00FF2537">
        <w:t xml:space="preserve"> What it requires is not an excuse but a different manner of speaking — which is what Section V takes up.</w:t>
      </w:r>
    </w:p>
    <w:p w14:paraId="4E112F40" w14:textId="77777777" w:rsidR="00FF2537" w:rsidRPr="00FF2537" w:rsidRDefault="00FF2537" w:rsidP="00FF2537">
      <w:r w:rsidRPr="00FF2537">
        <w:pict w14:anchorId="0FAC9066">
          <v:rect id="_x0000_i2538" style="width:0;height:1.5pt" o:hralign="center" o:hrstd="t" o:hr="t" fillcolor="#a0a0a0" stroked="f"/>
        </w:pict>
      </w:r>
    </w:p>
    <w:p w14:paraId="044E80A5" w14:textId="77777777" w:rsidR="00FF2537" w:rsidRPr="00FF2537" w:rsidRDefault="00FF2537" w:rsidP="00FF2537">
      <w:pPr>
        <w:rPr>
          <w:b/>
          <w:bCs/>
        </w:rPr>
      </w:pPr>
      <w:r w:rsidRPr="00FF2537">
        <w:rPr>
          <w:b/>
          <w:bCs/>
        </w:rPr>
        <w:t>IV. Two Further Texts</w:t>
      </w:r>
    </w:p>
    <w:p w14:paraId="52A9FDFA" w14:textId="77777777" w:rsidR="00FF2537" w:rsidRPr="00FF2537" w:rsidRDefault="00FF2537" w:rsidP="00FF2537">
      <w:pPr>
        <w:rPr>
          <w:b/>
          <w:bCs/>
        </w:rPr>
      </w:pPr>
      <w:r w:rsidRPr="00FF2537">
        <w:rPr>
          <w:b/>
          <w:bCs/>
        </w:rPr>
        <w:t>Multiple witnesses, read epistemologically</w:t>
      </w:r>
    </w:p>
    <w:p w14:paraId="5E8136F6" w14:textId="77777777" w:rsidR="00FF2537" w:rsidRPr="00FF2537" w:rsidRDefault="00FF2537" w:rsidP="00FF2537">
      <w:r w:rsidRPr="00FF2537">
        <w:t>At the mouth of two witnesses, or at the mouth of three witnesses, shall the matter be established (Deuteronomy 19:15). The rule recurs at Deuteronomy 17:6, is carried into Matthew 18:16, and governs accusations against elders at 1 Timothy 5:19.</w:t>
      </w:r>
    </w:p>
    <w:p w14:paraId="1E265EB9" w14:textId="77777777" w:rsidR="00FF2537" w:rsidRPr="00FF2537" w:rsidRDefault="00FF2537" w:rsidP="00FF2537">
      <w:r w:rsidRPr="00FF2537">
        <w:t>This project has read it evidentiarily: as a guard against fabrication, on the reasoning that two liars are harder to arrange than one.</w:t>
      </w:r>
    </w:p>
    <w:p w14:paraId="410CB380" w14:textId="77777777" w:rsidR="00FF2537" w:rsidRPr="00FF2537" w:rsidRDefault="00FF2537" w:rsidP="00FF2537">
      <w:r w:rsidRPr="00FF2537">
        <w:rPr>
          <w:b/>
          <w:bCs/>
        </w:rPr>
        <w:t>That reading is incomplete, and the incompleteness matters.</w:t>
      </w:r>
      <w:r w:rsidRPr="00FF2537">
        <w:t xml:space="preserve"> Fabrication is not the only thing multiple witnesses guard against. Two honest witnesses standing in different places see different things, and the requirement that a matter be established at the mouth of two rather than one is a requirement that the matter be seen from more than one position before it counts as established.</w:t>
      </w:r>
    </w:p>
    <w:p w14:paraId="1F4F1C9B" w14:textId="77777777" w:rsidR="00FF2537" w:rsidRPr="00FF2537" w:rsidRDefault="00FF2537" w:rsidP="00FF2537">
      <w:r w:rsidRPr="00FF2537">
        <w:t xml:space="preserve">Note the verb. The witnesses do not confirm each other; the </w:t>
      </w:r>
      <w:r w:rsidRPr="00FF2537">
        <w:rPr>
          <w:i/>
          <w:iCs/>
        </w:rPr>
        <w:t>matter</w:t>
      </w:r>
      <w:r w:rsidRPr="00FF2537">
        <w:t xml:space="preserve"> is established by them. What is at stake is the constitution of a fact rather than the corroboration of a claim.</w:t>
      </w:r>
    </w:p>
    <w:p w14:paraId="39091763" w14:textId="77777777" w:rsidR="00FF2537" w:rsidRPr="00FF2537" w:rsidRDefault="00FF2537" w:rsidP="00FF2537">
      <w:r w:rsidRPr="00FF2537">
        <w:t>This reading is supported by the corresponding provision for the false witness, which requires diligent inquisition before judges rather than a simple comparison of testimonies (Deuteronomy 19:18). The process is investigative. It is designed to construct an account from parts, not to check one account against another.</w:t>
      </w:r>
    </w:p>
    <w:p w14:paraId="2CD309D5" w14:textId="77777777" w:rsidR="00FF2537" w:rsidRPr="00FF2537" w:rsidRDefault="00FF2537" w:rsidP="00FF2537">
      <w:pPr>
        <w:rPr>
          <w:b/>
          <w:bCs/>
        </w:rPr>
      </w:pPr>
      <w:r w:rsidRPr="00FF2537">
        <w:rPr>
          <w:b/>
          <w:bCs/>
        </w:rPr>
        <w:lastRenderedPageBreak/>
        <w:t>Partial knowledge as a general condition</w:t>
      </w:r>
    </w:p>
    <w:p w14:paraId="372CF431" w14:textId="77777777" w:rsidR="00FF2537" w:rsidRPr="00FF2537" w:rsidRDefault="00FF2537" w:rsidP="00FF2537">
      <w:r w:rsidRPr="00FF2537">
        <w:t>For now we see through a glass, darkly; but then face to face: now I know in part; but then shall I know even as also I am known (1 Corinthians 13:12).</w:t>
      </w:r>
    </w:p>
    <w:p w14:paraId="52A0BE09" w14:textId="77777777" w:rsidR="00FF2537" w:rsidRPr="00FF2537" w:rsidRDefault="00FF2537" w:rsidP="00FF2537">
      <w:r w:rsidRPr="00FF2537">
        <w:t>The verse is usually read eschatologically and devotionally, and it is both. It is also a flat statement about the present condition of human knowing, and it sits — this is worth noticing — in the middle of the chapter on charity, seven verses after charity thinketh no evil and five after charity believeth all things.</w:t>
      </w:r>
    </w:p>
    <w:p w14:paraId="7BA74EFC" w14:textId="77777777" w:rsidR="00FF2537" w:rsidRPr="00FF2537" w:rsidRDefault="00FF2537" w:rsidP="00FF2537">
      <w:r w:rsidRPr="00FF2537">
        <w:rPr>
          <w:b/>
          <w:bCs/>
        </w:rPr>
        <w:t>The placement is the argument.</w:t>
      </w:r>
      <w:r w:rsidRPr="00FF2537">
        <w:t xml:space="preserve"> Paul does not treat partial knowledge as a reason for suspicion of what we do not see. He treats it as a reason for charity toward what we do not see. The extension on the hearer developed Luther's requirement to put the best construction on everything and had to reconcile it with the gate of truth. This verse supplies the reconciliation: </w:t>
      </w:r>
      <w:r w:rsidRPr="00FF2537">
        <w:rPr>
          <w:b/>
          <w:bCs/>
        </w:rPr>
        <w:t>charitable construction is the appropriate response to acknowledged partiality</w:t>
      </w:r>
      <w:r w:rsidRPr="00FF2537">
        <w:t>, not a suspension of judgment but the right disposition toward a view one knows to be incomplete.</w:t>
      </w:r>
    </w:p>
    <w:p w14:paraId="5C8E1314" w14:textId="77777777" w:rsidR="00FF2537" w:rsidRPr="00FF2537" w:rsidRDefault="00FF2537" w:rsidP="00FF2537">
      <w:r w:rsidRPr="00FF2537">
        <w:pict w14:anchorId="6A2C554B">
          <v:rect id="_x0000_i2539" style="width:0;height:1.5pt" o:hralign="center" o:hrstd="t" o:hr="t" fillcolor="#a0a0a0" stroked="f"/>
        </w:pict>
      </w:r>
    </w:p>
    <w:p w14:paraId="517ED815" w14:textId="77777777" w:rsidR="00FF2537" w:rsidRPr="00FF2537" w:rsidRDefault="00FF2537" w:rsidP="00FF2537">
      <w:pPr>
        <w:rPr>
          <w:b/>
          <w:bCs/>
        </w:rPr>
      </w:pPr>
      <w:r w:rsidRPr="00FF2537">
        <w:rPr>
          <w:b/>
          <w:bCs/>
        </w:rPr>
        <w:t>V. What Follows: A Companion to the Gate</w:t>
      </w:r>
    </w:p>
    <w:p w14:paraId="0A34741A" w14:textId="77777777" w:rsidR="00FF2537" w:rsidRPr="00FF2537" w:rsidRDefault="00FF2537" w:rsidP="00FF2537">
      <w:r w:rsidRPr="00FF2537">
        <w:t>The gate of truth is not repealed. A report that fails it is still forbidden. What is added is a second question the framework should ask alongside it.</w:t>
      </w:r>
    </w:p>
    <w:p w14:paraId="1956AE17" w14:textId="77777777" w:rsidR="00FF2537" w:rsidRPr="00FF2537" w:rsidRDefault="00FF2537" w:rsidP="00FF2537">
      <w:pPr>
        <w:rPr>
          <w:b/>
          <w:bCs/>
        </w:rPr>
      </w:pPr>
      <w:r w:rsidRPr="00FF2537">
        <w:rPr>
          <w:b/>
          <w:bCs/>
        </w:rPr>
        <w:t>The companion question</w:t>
      </w:r>
    </w:p>
    <w:p w14:paraId="2D615504" w14:textId="77777777" w:rsidR="00FF2537" w:rsidRPr="00FF2537" w:rsidRDefault="00FF2537" w:rsidP="00FF2537">
      <w:r w:rsidRPr="00FF2537">
        <w:rPr>
          <w:b/>
          <w:bCs/>
        </w:rPr>
        <w:t>Is this the whole of it, and does my account carry the marks of where I stood?</w:t>
      </w:r>
    </w:p>
    <w:p w14:paraId="0A0737D3" w14:textId="77777777" w:rsidR="00FF2537" w:rsidRPr="00FF2537" w:rsidRDefault="00FF2537" w:rsidP="00FF2537">
      <w:r w:rsidRPr="00FF2537">
        <w:t>Two clauses, and the second is the operative one.</w:t>
      </w:r>
    </w:p>
    <w:p w14:paraId="51F54410" w14:textId="77777777" w:rsidR="00FF2537" w:rsidRPr="00FF2537" w:rsidRDefault="00FF2537" w:rsidP="00FF2537">
      <w:r w:rsidRPr="00FF2537">
        <w:t xml:space="preserve">The first clause — is this the whole of it — will usually be answered </w:t>
      </w:r>
      <w:r w:rsidRPr="00FF2537">
        <w:rPr>
          <w:i/>
          <w:iCs/>
        </w:rPr>
        <w:t>I do not know</w:t>
      </w:r>
      <w:r w:rsidRPr="00FF2537">
        <w:t>, which is the honest answer and is not much use on its own.</w:t>
      </w:r>
    </w:p>
    <w:p w14:paraId="4940EC4F" w14:textId="77777777" w:rsidR="00FF2537" w:rsidRPr="00FF2537" w:rsidRDefault="00FF2537" w:rsidP="00FF2537">
      <w:r w:rsidRPr="00FF2537">
        <w:t>The second clause is actionable. It asks whether the report as delivered will convey to the hearer what the speaker's position was, or whether it will arrive stripped of that and be received as an account of the matter.</w:t>
      </w:r>
    </w:p>
    <w:p w14:paraId="5AB66C03" w14:textId="77777777" w:rsidR="00FF2537" w:rsidRPr="00FF2537" w:rsidRDefault="00FF2537" w:rsidP="00FF2537">
      <w:pPr>
        <w:rPr>
          <w:b/>
          <w:bCs/>
        </w:rPr>
      </w:pPr>
      <w:r w:rsidRPr="00FF2537">
        <w:rPr>
          <w:b/>
          <w:bCs/>
        </w:rPr>
        <w:t>What it requires in practice</w:t>
      </w:r>
    </w:p>
    <w:p w14:paraId="235A9CB6" w14:textId="77777777" w:rsidR="00FF2537" w:rsidRPr="00FF2537" w:rsidRDefault="00FF2537" w:rsidP="00FF2537">
      <w:r w:rsidRPr="00FF2537">
        <w:rPr>
          <w:b/>
          <w:bCs/>
        </w:rPr>
        <w:t>Report the standpoint with the report.</w:t>
      </w:r>
      <w:r w:rsidRPr="00FF2537">
        <w:t xml:space="preserve"> Not as a disclaimer but as content. </w:t>
      </w:r>
      <w:r w:rsidRPr="00FF2537">
        <w:rPr>
          <w:i/>
          <w:iCs/>
        </w:rPr>
        <w:t>I saw the last five minutes of it</w:t>
      </w:r>
      <w:r w:rsidRPr="00FF2537">
        <w:t xml:space="preserve"> is part of what happened, and a report that omits it has omitted something the hearer needs.</w:t>
      </w:r>
    </w:p>
    <w:p w14:paraId="663AC1FD" w14:textId="77777777" w:rsidR="00FF2537" w:rsidRPr="00FF2537" w:rsidRDefault="00FF2537" w:rsidP="00FF2537">
      <w:r w:rsidRPr="00FF2537">
        <w:rPr>
          <w:b/>
          <w:bCs/>
        </w:rPr>
        <w:lastRenderedPageBreak/>
        <w:t>Distinguish observation from construction.</w:t>
      </w:r>
      <w:r w:rsidRPr="00FF2537">
        <w:t xml:space="preserve"> </w:t>
      </w:r>
      <w:r w:rsidRPr="00FF2537">
        <w:rPr>
          <w:i/>
          <w:iCs/>
        </w:rPr>
        <w:t>He spoke sharply and she left upset</w:t>
      </w:r>
      <w:r w:rsidRPr="00FF2537">
        <w:t xml:space="preserve"> is observation. </w:t>
      </w:r>
      <w:r w:rsidRPr="00FF2537">
        <w:rPr>
          <w:i/>
          <w:iCs/>
        </w:rPr>
        <w:t>He humiliated her</w:t>
      </w:r>
      <w:r w:rsidRPr="00FF2537">
        <w:t xml:space="preserve"> is construction. Both may be warranted; only the first is what was seen. The extension on category collapse notes that most false reports are made at the interpretive step and that the speaker cannot detect this because he believes what he says. Marking the boundary is the remedy available to him.</w:t>
      </w:r>
    </w:p>
    <w:p w14:paraId="7730F8DF" w14:textId="77777777" w:rsidR="00FF2537" w:rsidRPr="00FF2537" w:rsidRDefault="00FF2537" w:rsidP="00FF2537">
      <w:r w:rsidRPr="00FF2537">
        <w:rPr>
          <w:b/>
          <w:bCs/>
        </w:rPr>
        <w:t>Name what you could not see.</w:t>
      </w:r>
      <w:r w:rsidRPr="00FF2537">
        <w:t xml:space="preserve"> A person who has thought about his own position can usually say something about its limits. </w:t>
      </w:r>
      <w:r w:rsidRPr="00FF2537">
        <w:rPr>
          <w:i/>
          <w:iCs/>
        </w:rPr>
        <w:t>I do not know what preceded it</w:t>
      </w:r>
      <w:r w:rsidRPr="00FF2537">
        <w:t xml:space="preserve"> is a short clause and it changes what a hearer does with everything before it.</w:t>
      </w:r>
    </w:p>
    <w:p w14:paraId="2CC88DC8" w14:textId="77777777" w:rsidR="00FF2537" w:rsidRPr="00FF2537" w:rsidRDefault="00FF2537" w:rsidP="00FF2537">
      <w:r w:rsidRPr="00FF2537">
        <w:rPr>
          <w:b/>
          <w:bCs/>
        </w:rPr>
        <w:t>And seek the other standpoint before speaking, not after.</w:t>
      </w:r>
      <w:r w:rsidRPr="00FF2537">
        <w:t xml:space="preserve"> The parent paper's fifth weight requires that the subject's account be sought or at least reachable. This extension gives that weight a second and stronger ground. It is not only fairness to the subject, though it is that. </w:t>
      </w:r>
      <w:r w:rsidRPr="00FF2537">
        <w:rPr>
          <w:b/>
          <w:bCs/>
        </w:rPr>
        <w:t>It is the only reliable method of discovering that one's own account was partial</w:t>
      </w:r>
      <w:r w:rsidRPr="00FF2537">
        <w:t>, because a person cannot see the edges of his own view from inside it.</w:t>
      </w:r>
    </w:p>
    <w:p w14:paraId="24F3F46B" w14:textId="77777777" w:rsidR="00FF2537" w:rsidRPr="00FF2537" w:rsidRDefault="00FF2537" w:rsidP="00FF2537">
      <w:pPr>
        <w:rPr>
          <w:b/>
          <w:bCs/>
        </w:rPr>
      </w:pPr>
      <w:r w:rsidRPr="00FF2537">
        <w:rPr>
          <w:b/>
          <w:bCs/>
        </w:rPr>
        <w:t>For the hearer</w:t>
      </w:r>
    </w:p>
    <w:p w14:paraId="3DF480A4" w14:textId="77777777" w:rsidR="00FF2537" w:rsidRPr="00FF2537" w:rsidRDefault="00FF2537" w:rsidP="00FF2537">
      <w:r w:rsidRPr="00FF2537">
        <w:t>The corresponding duty is the fourth in the extension on the hearer: ask what the speaker was positioned to see, what he was not, and who else was standing somewhere different.</w:t>
      </w:r>
    </w:p>
    <w:p w14:paraId="67F7F043" w14:textId="77777777" w:rsidR="00FF2537" w:rsidRPr="00FF2537" w:rsidRDefault="00FF2537" w:rsidP="00FF2537">
      <w:r w:rsidRPr="00FF2537">
        <w:t>The third question is the operative one there for the same reason the second clause is operative here. It is the one that produces an action rather than an attitude.</w:t>
      </w:r>
    </w:p>
    <w:p w14:paraId="2DC92EA1" w14:textId="77777777" w:rsidR="00FF2537" w:rsidRPr="00FF2537" w:rsidRDefault="00FF2537" w:rsidP="00FF2537">
      <w:r w:rsidRPr="00FF2537">
        <w:pict w14:anchorId="41D11FF2">
          <v:rect id="_x0000_i2540" style="width:0;height:1.5pt" o:hralign="center" o:hrstd="t" o:hr="t" fillcolor="#a0a0a0" stroked="f"/>
        </w:pict>
      </w:r>
    </w:p>
    <w:p w14:paraId="1A0EACBC" w14:textId="77777777" w:rsidR="00FF2537" w:rsidRPr="00FF2537" w:rsidRDefault="00FF2537" w:rsidP="00FF2537">
      <w:pPr>
        <w:rPr>
          <w:b/>
          <w:bCs/>
        </w:rPr>
      </w:pPr>
      <w:r w:rsidRPr="00FF2537">
        <w:rPr>
          <w:b/>
          <w:bCs/>
        </w:rPr>
        <w:t>VI. The Same Failure from the Other Side</w:t>
      </w:r>
    </w:p>
    <w:p w14:paraId="40055E65" w14:textId="77777777" w:rsidR="00FF2537" w:rsidRPr="00FF2537" w:rsidRDefault="00FF2537" w:rsidP="00FF2537">
      <w:r w:rsidRPr="00FF2537">
        <w:t>The extension on reference works identified the loss of marking: a claim properly qualified at the point of writing, degraded through faithful transmission, arriving downstream as a settled fact with no one having lied. A hedge was attached and did not survive.</w:t>
      </w:r>
    </w:p>
    <w:p w14:paraId="29032814" w14:textId="77777777" w:rsidR="00FF2537" w:rsidRPr="00FF2537" w:rsidRDefault="00FF2537" w:rsidP="00FF2537">
      <w:r w:rsidRPr="00FF2537">
        <w:rPr>
          <w:b/>
          <w:bCs/>
        </w:rPr>
        <w:t>This extension identifies the mirror image.</w:t>
      </w:r>
      <w:r w:rsidRPr="00FF2537">
        <w:t xml:space="preserve"> A qualifier that was never attached, because the speaker did not know he had one.</w:t>
      </w:r>
    </w:p>
    <w:p w14:paraId="79254381" w14:textId="77777777" w:rsidR="00FF2537" w:rsidRPr="00FF2537" w:rsidRDefault="00FF2537" w:rsidP="00FF2537">
      <w:r w:rsidRPr="00FF2537">
        <w:t>The two are worth setting side by side because the parallels are exact and because together they explain more than either does alone.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8"/>
        <w:gridCol w:w="3451"/>
        <w:gridCol w:w="3725"/>
      </w:tblGrid>
      <w:tr w:rsidR="00FF2537" w:rsidRPr="00FF2537" w14:paraId="7EE48DE0" w14:textId="77777777">
        <w:trPr>
          <w:tblHeader/>
          <w:tblCellSpacing w:w="15" w:type="dxa"/>
        </w:trPr>
        <w:tc>
          <w:tcPr>
            <w:tcW w:w="0" w:type="auto"/>
            <w:vAlign w:val="center"/>
            <w:hideMark/>
          </w:tcPr>
          <w:p w14:paraId="259BAD91" w14:textId="77777777" w:rsidR="00FF2537" w:rsidRPr="00FF2537" w:rsidRDefault="00FF2537" w:rsidP="00FF2537"/>
        </w:tc>
        <w:tc>
          <w:tcPr>
            <w:tcW w:w="0" w:type="auto"/>
            <w:vAlign w:val="center"/>
            <w:hideMark/>
          </w:tcPr>
          <w:p w14:paraId="605E5756" w14:textId="77777777" w:rsidR="00FF2537" w:rsidRPr="00FF2537" w:rsidRDefault="00FF2537" w:rsidP="00FF2537">
            <w:pPr>
              <w:rPr>
                <w:b/>
                <w:bCs/>
              </w:rPr>
            </w:pPr>
            <w:r w:rsidRPr="00FF2537">
              <w:rPr>
                <w:b/>
                <w:bCs/>
              </w:rPr>
              <w:t>Loss of marking</w:t>
            </w:r>
          </w:p>
        </w:tc>
        <w:tc>
          <w:tcPr>
            <w:tcW w:w="0" w:type="auto"/>
            <w:vAlign w:val="center"/>
            <w:hideMark/>
          </w:tcPr>
          <w:p w14:paraId="1E4958E8" w14:textId="77777777" w:rsidR="00FF2537" w:rsidRPr="00FF2537" w:rsidRDefault="00FF2537" w:rsidP="00FF2537">
            <w:pPr>
              <w:rPr>
                <w:b/>
                <w:bCs/>
              </w:rPr>
            </w:pPr>
            <w:r w:rsidRPr="00FF2537">
              <w:rPr>
                <w:b/>
                <w:bCs/>
              </w:rPr>
              <w:t>Unmarked standpoint</w:t>
            </w:r>
          </w:p>
        </w:tc>
      </w:tr>
      <w:tr w:rsidR="00FF2537" w:rsidRPr="00FF2537" w14:paraId="139CCC92" w14:textId="77777777">
        <w:trPr>
          <w:tblCellSpacing w:w="15" w:type="dxa"/>
        </w:trPr>
        <w:tc>
          <w:tcPr>
            <w:tcW w:w="0" w:type="auto"/>
            <w:vAlign w:val="center"/>
            <w:hideMark/>
          </w:tcPr>
          <w:p w14:paraId="2123C329" w14:textId="77777777" w:rsidR="00FF2537" w:rsidRPr="00FF2537" w:rsidRDefault="00FF2537" w:rsidP="00FF2537">
            <w:r w:rsidRPr="00FF2537">
              <w:t>At origin</w:t>
            </w:r>
          </w:p>
        </w:tc>
        <w:tc>
          <w:tcPr>
            <w:tcW w:w="0" w:type="auto"/>
            <w:vAlign w:val="center"/>
            <w:hideMark/>
          </w:tcPr>
          <w:p w14:paraId="7402CE3D" w14:textId="77777777" w:rsidR="00FF2537" w:rsidRPr="00FF2537" w:rsidRDefault="00FF2537" w:rsidP="00FF2537">
            <w:r w:rsidRPr="00FF2537">
              <w:t>Qualifier present</w:t>
            </w:r>
          </w:p>
        </w:tc>
        <w:tc>
          <w:tcPr>
            <w:tcW w:w="0" w:type="auto"/>
            <w:vAlign w:val="center"/>
            <w:hideMark/>
          </w:tcPr>
          <w:p w14:paraId="2AAEEBE7" w14:textId="77777777" w:rsidR="00FF2537" w:rsidRPr="00FF2537" w:rsidRDefault="00FF2537" w:rsidP="00FF2537">
            <w:r w:rsidRPr="00FF2537">
              <w:t>Qualifier absent</w:t>
            </w:r>
          </w:p>
        </w:tc>
      </w:tr>
      <w:tr w:rsidR="00FF2537" w:rsidRPr="00FF2537" w14:paraId="21955270" w14:textId="77777777">
        <w:trPr>
          <w:tblCellSpacing w:w="15" w:type="dxa"/>
        </w:trPr>
        <w:tc>
          <w:tcPr>
            <w:tcW w:w="0" w:type="auto"/>
            <w:vAlign w:val="center"/>
            <w:hideMark/>
          </w:tcPr>
          <w:p w14:paraId="0160B3BE" w14:textId="77777777" w:rsidR="00FF2537" w:rsidRPr="00FF2537" w:rsidRDefault="00FF2537" w:rsidP="00FF2537">
            <w:r w:rsidRPr="00FF2537">
              <w:t>Cause of loss</w:t>
            </w:r>
          </w:p>
        </w:tc>
        <w:tc>
          <w:tcPr>
            <w:tcW w:w="0" w:type="auto"/>
            <w:vAlign w:val="center"/>
            <w:hideMark/>
          </w:tcPr>
          <w:p w14:paraId="75DC2410" w14:textId="77777777" w:rsidR="00FF2537" w:rsidRPr="00FF2537" w:rsidRDefault="00FF2537" w:rsidP="00FF2537">
            <w:r w:rsidRPr="00FF2537">
              <w:t>Compression in transmission</w:t>
            </w:r>
          </w:p>
        </w:tc>
        <w:tc>
          <w:tcPr>
            <w:tcW w:w="0" w:type="auto"/>
            <w:vAlign w:val="center"/>
            <w:hideMark/>
          </w:tcPr>
          <w:p w14:paraId="196061D1" w14:textId="77777777" w:rsidR="00FF2537" w:rsidRPr="00FF2537" w:rsidRDefault="00FF2537" w:rsidP="00FF2537">
            <w:r w:rsidRPr="00FF2537">
              <w:t>Speaker unaware of his position</w:t>
            </w:r>
          </w:p>
        </w:tc>
      </w:tr>
      <w:tr w:rsidR="00FF2537" w:rsidRPr="00FF2537" w14:paraId="4BBDDE9F" w14:textId="77777777">
        <w:trPr>
          <w:tblCellSpacing w:w="15" w:type="dxa"/>
        </w:trPr>
        <w:tc>
          <w:tcPr>
            <w:tcW w:w="0" w:type="auto"/>
            <w:vAlign w:val="center"/>
            <w:hideMark/>
          </w:tcPr>
          <w:p w14:paraId="78885F69" w14:textId="77777777" w:rsidR="00FF2537" w:rsidRPr="00FF2537" w:rsidRDefault="00FF2537" w:rsidP="00FF2537">
            <w:r w:rsidRPr="00FF2537">
              <w:lastRenderedPageBreak/>
              <w:t>Who errs</w:t>
            </w:r>
          </w:p>
        </w:tc>
        <w:tc>
          <w:tcPr>
            <w:tcW w:w="0" w:type="auto"/>
            <w:vAlign w:val="center"/>
            <w:hideMark/>
          </w:tcPr>
          <w:p w14:paraId="22C13F59" w14:textId="77777777" w:rsidR="00FF2537" w:rsidRPr="00FF2537" w:rsidRDefault="00FF2537" w:rsidP="00FF2537">
            <w:r w:rsidRPr="00FF2537">
              <w:t>Nobody</w:t>
            </w:r>
          </w:p>
        </w:tc>
        <w:tc>
          <w:tcPr>
            <w:tcW w:w="0" w:type="auto"/>
            <w:vAlign w:val="center"/>
            <w:hideMark/>
          </w:tcPr>
          <w:p w14:paraId="6AA80B14" w14:textId="77777777" w:rsidR="00FF2537" w:rsidRPr="00FF2537" w:rsidRDefault="00FF2537" w:rsidP="00FF2537">
            <w:r w:rsidRPr="00FF2537">
              <w:t>Nobody</w:t>
            </w:r>
          </w:p>
        </w:tc>
      </w:tr>
      <w:tr w:rsidR="00FF2537" w:rsidRPr="00FF2537" w14:paraId="31CDCAD8" w14:textId="77777777">
        <w:trPr>
          <w:tblCellSpacing w:w="15" w:type="dxa"/>
        </w:trPr>
        <w:tc>
          <w:tcPr>
            <w:tcW w:w="0" w:type="auto"/>
            <w:vAlign w:val="center"/>
            <w:hideMark/>
          </w:tcPr>
          <w:p w14:paraId="4E126A3B" w14:textId="77777777" w:rsidR="00FF2537" w:rsidRPr="00FF2537" w:rsidRDefault="00FF2537" w:rsidP="00FF2537">
            <w:r w:rsidRPr="00FF2537">
              <w:t>Visible downstream</w:t>
            </w:r>
          </w:p>
        </w:tc>
        <w:tc>
          <w:tcPr>
            <w:tcW w:w="0" w:type="auto"/>
            <w:vAlign w:val="center"/>
            <w:hideMark/>
          </w:tcPr>
          <w:p w14:paraId="33822590" w14:textId="77777777" w:rsidR="00FF2537" w:rsidRPr="00FF2537" w:rsidRDefault="00FF2537" w:rsidP="00FF2537">
            <w:r w:rsidRPr="00FF2537">
              <w:t>No</w:t>
            </w:r>
          </w:p>
        </w:tc>
        <w:tc>
          <w:tcPr>
            <w:tcW w:w="0" w:type="auto"/>
            <w:vAlign w:val="center"/>
            <w:hideMark/>
          </w:tcPr>
          <w:p w14:paraId="22E7CDC5" w14:textId="77777777" w:rsidR="00FF2537" w:rsidRPr="00FF2537" w:rsidRDefault="00FF2537" w:rsidP="00FF2537">
            <w:r w:rsidRPr="00FF2537">
              <w:t>No</w:t>
            </w:r>
          </w:p>
        </w:tc>
      </w:tr>
      <w:tr w:rsidR="00FF2537" w:rsidRPr="00FF2537" w14:paraId="6CBB8DE3" w14:textId="77777777">
        <w:trPr>
          <w:tblCellSpacing w:w="15" w:type="dxa"/>
        </w:trPr>
        <w:tc>
          <w:tcPr>
            <w:tcW w:w="0" w:type="auto"/>
            <w:vAlign w:val="center"/>
            <w:hideMark/>
          </w:tcPr>
          <w:p w14:paraId="3EEB96DD" w14:textId="77777777" w:rsidR="00FF2537" w:rsidRPr="00FF2537" w:rsidRDefault="00FF2537" w:rsidP="00FF2537">
            <w:r w:rsidRPr="00FF2537">
              <w:t>Direction</w:t>
            </w:r>
          </w:p>
        </w:tc>
        <w:tc>
          <w:tcPr>
            <w:tcW w:w="0" w:type="auto"/>
            <w:vAlign w:val="center"/>
            <w:hideMark/>
          </w:tcPr>
          <w:p w14:paraId="6F076051" w14:textId="77777777" w:rsidR="00FF2537" w:rsidRPr="00FF2537" w:rsidRDefault="00FF2537" w:rsidP="00FF2537">
            <w:r w:rsidRPr="00FF2537">
              <w:t>Toward false confidence</w:t>
            </w:r>
          </w:p>
        </w:tc>
        <w:tc>
          <w:tcPr>
            <w:tcW w:w="0" w:type="auto"/>
            <w:vAlign w:val="center"/>
            <w:hideMark/>
          </w:tcPr>
          <w:p w14:paraId="090700EF" w14:textId="77777777" w:rsidR="00FF2537" w:rsidRPr="00FF2537" w:rsidRDefault="00FF2537" w:rsidP="00FF2537">
            <w:r w:rsidRPr="00FF2537">
              <w:t>Toward false confidence</w:t>
            </w:r>
          </w:p>
        </w:tc>
      </w:tr>
      <w:tr w:rsidR="00FF2537" w:rsidRPr="00FF2537" w14:paraId="6CC1AF84" w14:textId="77777777">
        <w:trPr>
          <w:tblCellSpacing w:w="15" w:type="dxa"/>
        </w:trPr>
        <w:tc>
          <w:tcPr>
            <w:tcW w:w="0" w:type="auto"/>
            <w:vAlign w:val="center"/>
            <w:hideMark/>
          </w:tcPr>
          <w:p w14:paraId="723F3F17" w14:textId="77777777" w:rsidR="00FF2537" w:rsidRPr="00FF2537" w:rsidRDefault="00FF2537" w:rsidP="00FF2537">
            <w:r w:rsidRPr="00FF2537">
              <w:t>Remedy</w:t>
            </w:r>
          </w:p>
        </w:tc>
        <w:tc>
          <w:tcPr>
            <w:tcW w:w="0" w:type="auto"/>
            <w:vAlign w:val="center"/>
            <w:hideMark/>
          </w:tcPr>
          <w:p w14:paraId="7F64387B" w14:textId="77777777" w:rsidR="00FF2537" w:rsidRPr="00FF2537" w:rsidRDefault="00FF2537" w:rsidP="00FF2537">
            <w:r w:rsidRPr="00FF2537">
              <w:t>Preserve the marking structurally</w:t>
            </w:r>
          </w:p>
        </w:tc>
        <w:tc>
          <w:tcPr>
            <w:tcW w:w="0" w:type="auto"/>
            <w:vAlign w:val="center"/>
            <w:hideMark/>
          </w:tcPr>
          <w:p w14:paraId="42D7D2E0" w14:textId="77777777" w:rsidR="00FF2537" w:rsidRPr="00FF2537" w:rsidRDefault="00FF2537" w:rsidP="00FF2537">
            <w:r w:rsidRPr="00FF2537">
              <w:t>Attach the marking in the first place</w:t>
            </w:r>
          </w:p>
        </w:tc>
      </w:tr>
    </w:tbl>
    <w:p w14:paraId="5D775A7B" w14:textId="77777777" w:rsidR="00FF2537" w:rsidRPr="00FF2537" w:rsidRDefault="00FF2537" w:rsidP="00FF2537">
      <w:r w:rsidRPr="00FF2537">
        <w:rPr>
          <w:b/>
          <w:bCs/>
        </w:rPr>
        <w:t>Both destroy information about what was actually said.</w:t>
      </w:r>
      <w:r w:rsidRPr="00FF2537">
        <w:t xml:space="preserve"> Both proceed without any lie. Both are invisible from downstream, since a missing hedge and a hedge that never existed look identical to a later reader. And both run one way only, toward confidence, because a qualifier is never added in transmission and a standpoint is never noticed by someone who has not looked for it.</w:t>
      </w:r>
    </w:p>
    <w:p w14:paraId="46D70084" w14:textId="77777777" w:rsidR="00FF2537" w:rsidRPr="00FF2537" w:rsidRDefault="00FF2537" w:rsidP="00FF2537">
      <w:r w:rsidRPr="00FF2537">
        <w:t xml:space="preserve">The general principle the reference-works extension proposed — that what a writer does not have to say is what a later reader cannot recover — holds here with an addition. </w:t>
      </w:r>
      <w:r w:rsidRPr="00FF2537">
        <w:rPr>
          <w:b/>
          <w:bCs/>
        </w:rPr>
        <w:t>What a speaker does not know he has is what no reader can recover at all</w:t>
      </w:r>
      <w:r w:rsidRPr="00FF2537">
        <w:t>, since there is nothing in the record to indicate that anything is missing.</w:t>
      </w:r>
    </w:p>
    <w:p w14:paraId="413BAE01" w14:textId="77777777" w:rsidR="00FF2537" w:rsidRPr="00FF2537" w:rsidRDefault="00FF2537" w:rsidP="00FF2537">
      <w:r w:rsidRPr="00FF2537">
        <w:t>Which supplies the strongest practical argument for Section V's requirement. The marking must be attached at origin, because origin is the only point at which anyone knows it is needed.</w:t>
      </w:r>
    </w:p>
    <w:p w14:paraId="298F4557" w14:textId="77777777" w:rsidR="00FF2537" w:rsidRPr="00FF2537" w:rsidRDefault="00FF2537" w:rsidP="00FF2537">
      <w:r w:rsidRPr="00FF2537">
        <w:pict w14:anchorId="0EC370DE">
          <v:rect id="_x0000_i2541" style="width:0;height:1.5pt" o:hralign="center" o:hrstd="t" o:hr="t" fillcolor="#a0a0a0" stroked="f"/>
        </w:pict>
      </w:r>
    </w:p>
    <w:p w14:paraId="7863E06F" w14:textId="77777777" w:rsidR="00FF2537" w:rsidRPr="00FF2537" w:rsidRDefault="00FF2537" w:rsidP="00FF2537">
      <w:pPr>
        <w:rPr>
          <w:b/>
          <w:bCs/>
        </w:rPr>
      </w:pPr>
      <w:r w:rsidRPr="00FF2537">
        <w:rPr>
          <w:b/>
          <w:bCs/>
        </w:rPr>
        <w:t>VII. The Worked Case</w:t>
      </w:r>
    </w:p>
    <w:p w14:paraId="2AA60D9E" w14:textId="77777777" w:rsidR="00FF2537" w:rsidRPr="00FF2537" w:rsidRDefault="00FF2537" w:rsidP="00FF2537">
      <w:r w:rsidRPr="00FF2537">
        <w:t>This project's own empirical papers illustrate both failures and are the reason the extension exists.</w:t>
      </w:r>
    </w:p>
    <w:p w14:paraId="3F6533A6" w14:textId="77777777" w:rsidR="00FF2537" w:rsidRPr="00FF2537" w:rsidRDefault="00FF2537" w:rsidP="00FF2537">
      <w:r w:rsidRPr="00FF2537">
        <w:rPr>
          <w:b/>
          <w:bCs/>
        </w:rPr>
        <w:t>The loss of marking</w:t>
      </w:r>
      <w:r w:rsidRPr="00FF2537">
        <w:t xml:space="preserve"> is the album case as previously described: a conjecture, properly hedged when written, circulating for thirty-five years without its hedge.</w:t>
      </w:r>
    </w:p>
    <w:p w14:paraId="287B4B8F" w14:textId="77777777" w:rsidR="00FF2537" w:rsidRPr="00FF2537" w:rsidRDefault="00FF2537" w:rsidP="00FF2537">
      <w:r w:rsidRPr="00FF2537">
        <w:rPr>
          <w:b/>
          <w:bCs/>
        </w:rPr>
        <w:t>The unmarked standpoint</w:t>
      </w:r>
      <w:r w:rsidRPr="00FF2537">
        <w:t xml:space="preserve"> is this project's own conduct, and it should be recorded rather than the album's.</w:t>
      </w:r>
    </w:p>
    <w:p w14:paraId="1D0E8824" w14:textId="77777777" w:rsidR="00FF2537" w:rsidRPr="00FF2537" w:rsidRDefault="00FF2537" w:rsidP="00FF2537">
      <w:r w:rsidRPr="00FF2537">
        <w:t>The first version of the empirical work accepted a release date that every secondary source carried and that was wrong by three weeks. Nothing about that acceptance was careless by the standards then applied; the date was in every source, and there was no indication it needed checking. The account built on it was true as to what the writer could see and false as to the matter, and the discovery came from a trade weekly he had not thought to look at.</w:t>
      </w:r>
    </w:p>
    <w:p w14:paraId="518982BA" w14:textId="77777777" w:rsidR="00FF2537" w:rsidRPr="00FF2537" w:rsidRDefault="00FF2537" w:rsidP="00FF2537">
      <w:r w:rsidRPr="00FF2537">
        <w:lastRenderedPageBreak/>
        <w:t>The first version of an annex in this suite made a claim about a document that the document's own pages refute, and made it in the direction that favoured the argument. Again: not fabricated, not careless in the ordinary sense, produced by working from a transcription rather than the source and by not looking for what would weaken the case.</w:t>
      </w:r>
    </w:p>
    <w:p w14:paraId="2368F582" w14:textId="77777777" w:rsidR="00FF2537" w:rsidRPr="00FF2537" w:rsidRDefault="00FF2537" w:rsidP="00FF2537">
      <w:r w:rsidRPr="00FF2537">
        <w:rPr>
          <w:b/>
          <w:bCs/>
        </w:rPr>
        <w:t>In both, the writer's account was accurate to his standpoint and false to the matter, and in neither did he know he had a standpoint until someone else stood somewhere different.</w:t>
      </w:r>
    </w:p>
    <w:p w14:paraId="0C9F5133" w14:textId="77777777" w:rsidR="00FF2537" w:rsidRPr="00FF2537" w:rsidRDefault="00FF2537" w:rsidP="00FF2537">
      <w:r w:rsidRPr="00FF2537">
        <w:t>Which is Deuteronomy 19:15 operating as this extension reads it. The corrections in this project have consistently arrived from a second witness. Not because the first was dishonest, but because a matter is established at the mouth of two.</w:t>
      </w:r>
    </w:p>
    <w:p w14:paraId="56FAC441" w14:textId="77777777" w:rsidR="00FF2537" w:rsidRPr="00FF2537" w:rsidRDefault="00FF2537" w:rsidP="00FF2537">
      <w:r w:rsidRPr="00FF2537">
        <w:pict w14:anchorId="7ACDA1FA">
          <v:rect id="_x0000_i2542" style="width:0;height:1.5pt" o:hralign="center" o:hrstd="t" o:hr="t" fillcolor="#a0a0a0" stroked="f"/>
        </w:pict>
      </w:r>
    </w:p>
    <w:p w14:paraId="6D47CA53" w14:textId="77777777" w:rsidR="00FF2537" w:rsidRPr="00FF2537" w:rsidRDefault="00FF2537" w:rsidP="00FF2537">
      <w:pPr>
        <w:rPr>
          <w:b/>
          <w:bCs/>
        </w:rPr>
      </w:pPr>
      <w:r w:rsidRPr="00FF2537">
        <w:rPr>
          <w:b/>
          <w:bCs/>
        </w:rPr>
        <w:t>VIII. Limits</w:t>
      </w:r>
    </w:p>
    <w:p w14:paraId="7629D4C0" w14:textId="77777777" w:rsidR="00FF2537" w:rsidRPr="00FF2537" w:rsidRDefault="00FF2537" w:rsidP="00FF2537">
      <w:r w:rsidRPr="00FF2537">
        <w:rPr>
          <w:b/>
          <w:bCs/>
        </w:rPr>
        <w:t>The companion question can be performed.</w:t>
      </w:r>
      <w:r w:rsidRPr="00FF2537">
        <w:t xml:space="preserve"> </w:t>
      </w:r>
      <w:r w:rsidRPr="00FF2537">
        <w:rPr>
          <w:i/>
          <w:iCs/>
        </w:rPr>
        <w:t>In my limited view</w:t>
      </w:r>
      <w:r w:rsidRPr="00FF2537">
        <w:t xml:space="preserve"> prefixed to an account that is then delivered with full confidence is a formula and not a disclosure. The test is whether the standpoint is stated as content — what was seen, what was not, from where — or as a rhetorical softening.</w:t>
      </w:r>
    </w:p>
    <w:p w14:paraId="3DD3BAAB" w14:textId="77777777" w:rsidR="00FF2537" w:rsidRPr="00FF2537" w:rsidRDefault="00FF2537" w:rsidP="00FF2537">
      <w:r w:rsidRPr="00FF2537">
        <w:rPr>
          <w:b/>
          <w:bCs/>
        </w:rPr>
        <w:t>It can also be abused as an evasion.</w:t>
      </w:r>
      <w:r w:rsidRPr="00FF2537">
        <w:t xml:space="preserve"> A person unwilling to say a hard thing can retreat into the partiality of all accounts indefinitely, and this extension gives him language for it. The answer is that partiality does not relieve, per Section III: God's wrath was kindled against the friends notwithstanding that they could not have known. </w:t>
      </w:r>
      <w:r w:rsidRPr="00FF2537">
        <w:rPr>
          <w:b/>
          <w:bCs/>
        </w:rPr>
        <w:t>A person who says nothing because he might be wrong has not honoured his standpoint; he has hidden behind it.</w:t>
      </w:r>
    </w:p>
    <w:p w14:paraId="7EAD01C4" w14:textId="77777777" w:rsidR="00FF2537" w:rsidRPr="00FF2537" w:rsidRDefault="00FF2537" w:rsidP="00FF2537">
      <w:r w:rsidRPr="00FF2537">
        <w:rPr>
          <w:b/>
          <w:bCs/>
        </w:rPr>
        <w:t>And the argument has a boundary it must not cross.</w:t>
      </w:r>
      <w:r w:rsidRPr="00FF2537">
        <w:t xml:space="preserve"> Some accounts are simply false. Some speakers are lying. The whole of this extension concerns the honest reporter, and applying it to a dishonest one — treating a fabrication as a partial view — would be the specific misuse that turns this material into scepticism. The first gate stands, and this is a companion to it and not a replacement.</w:t>
      </w:r>
    </w:p>
    <w:p w14:paraId="4E29BFA0" w14:textId="77777777" w:rsidR="00FF2537" w:rsidRPr="00FF2537" w:rsidRDefault="00FF2537" w:rsidP="00FF2537">
      <w:r w:rsidRPr="00FF2537">
        <w:pict w14:anchorId="3DCBEFE7">
          <v:rect id="_x0000_i2543" style="width:0;height:1.5pt" o:hralign="center" o:hrstd="t" o:hr="t" fillcolor="#a0a0a0" stroked="f"/>
        </w:pict>
      </w:r>
    </w:p>
    <w:p w14:paraId="32A94E0B" w14:textId="77777777" w:rsidR="00FF2537" w:rsidRPr="00FF2537" w:rsidRDefault="00FF2537" w:rsidP="00FF2537">
      <w:pPr>
        <w:rPr>
          <w:b/>
          <w:bCs/>
        </w:rPr>
      </w:pPr>
      <w:r w:rsidRPr="00FF2537">
        <w:rPr>
          <w:b/>
          <w:bCs/>
        </w:rPr>
        <w:t>IX. Relation to the Suite</w:t>
      </w:r>
    </w:p>
    <w:p w14:paraId="2423CB92" w14:textId="77777777" w:rsidR="00FF2537" w:rsidRPr="00FF2537" w:rsidRDefault="00FF2537" w:rsidP="00FF2537">
      <w:r w:rsidRPr="00FF2537">
        <w:t>This extension adds a companion to the parent paper's first gate rather than a seventh weight, on the ground that it operates at the same point as the gates rather than after them.</w:t>
      </w:r>
    </w:p>
    <w:p w14:paraId="0C457623" w14:textId="77777777" w:rsidR="00FF2537" w:rsidRPr="00FF2537" w:rsidRDefault="00FF2537" w:rsidP="00FF2537">
      <w:r w:rsidRPr="00FF2537">
        <w:t>It supplies the second and stronger ground for the fifth weight, the seeking of the other account, which the parent paper grounded only in fairness.</w:t>
      </w:r>
    </w:p>
    <w:p w14:paraId="5FD1C4E0" w14:textId="77777777" w:rsidR="00FF2537" w:rsidRPr="00FF2537" w:rsidRDefault="00FF2537" w:rsidP="00FF2537">
      <w:r w:rsidRPr="00FF2537">
        <w:lastRenderedPageBreak/>
        <w:t>It gives the multiple-witnesses requirement a reading the project had not had, which bears on the extension on the covered matter, where two or three witnesses are required for an accusation against an officeholder — a requirement that now looks less like a hurdle protecting the powerful and more like a method for establishing what happened.</w:t>
      </w:r>
    </w:p>
    <w:p w14:paraId="0D7AAD01" w14:textId="77777777" w:rsidR="00FF2537" w:rsidRPr="00FF2537" w:rsidRDefault="00FF2537" w:rsidP="00FF2537">
      <w:r w:rsidRPr="00FF2537">
        <w:t>And it completes the pair begun in the extension on reference works. Together the two describe the whole of how a true report becomes a false account without anyone lying: the qualifier lost, and the qualifier never made.</w:t>
      </w:r>
    </w:p>
    <w:p w14:paraId="364BBADB" w14:textId="77777777" w:rsidR="00FF2537" w:rsidRPr="00FF2537" w:rsidRDefault="00FF2537" w:rsidP="00FF2537">
      <w:r w:rsidRPr="00FF2537">
        <w:rPr>
          <w:b/>
          <w:bCs/>
        </w:rPr>
        <w:t>One thing it does not do.</w:t>
      </w:r>
      <w:r w:rsidRPr="00FF2537">
        <w:t xml:space="preserve"> Like the extension on manner, it identifies something the criteria cannot fully capture. A person can be taught to state his standpoint and cannot be given, by any rule, the disposition to look for its edges. That disposition is what Job's friends lacked and what Job, in his bewilderment, had — he knew he did not understand, and said so at length, and was commended for it.</w:t>
      </w:r>
    </w:p>
    <w:p w14:paraId="124C45F1" w14:textId="77777777" w:rsidR="00FF2537" w:rsidRPr="00FF2537" w:rsidRDefault="00FF2537" w:rsidP="00FF2537">
      <w:r w:rsidRPr="00FF2537">
        <w:t>Which is the formation gap again, appearing on a third axis. The apparatus can require a speaker to mark his standpoint. It cannot make him curious about it.</w:t>
      </w:r>
    </w:p>
    <w:p w14:paraId="1323F4FD" w14:textId="77777777" w:rsidR="00FF2537" w:rsidRPr="00FF2537" w:rsidRDefault="00FF2537" w:rsidP="00FF2537">
      <w:r w:rsidRPr="00FF2537">
        <w:pict w14:anchorId="53BF42F7">
          <v:rect id="_x0000_i2544" style="width:0;height:1.5pt" o:hralign="center" o:hrstd="t" o:hr="t" fillcolor="#a0a0a0" stroked="f"/>
        </w:pict>
      </w:r>
    </w:p>
    <w:p w14:paraId="657A377E" w14:textId="77777777" w:rsidR="00FF2537" w:rsidRPr="00FF2537" w:rsidRDefault="00FF2537" w:rsidP="00FF2537">
      <w:pPr>
        <w:rPr>
          <w:b/>
          <w:bCs/>
        </w:rPr>
      </w:pPr>
      <w:r w:rsidRPr="00FF2537">
        <w:rPr>
          <w:b/>
          <w:bCs/>
        </w:rPr>
        <w:t>Sources and Notes</w:t>
      </w:r>
    </w:p>
    <w:p w14:paraId="1CAFD5B6" w14:textId="77777777" w:rsidR="00FF2537" w:rsidRPr="00FF2537" w:rsidRDefault="00FF2537" w:rsidP="00FF2537">
      <w:r w:rsidRPr="00FF2537">
        <w:t>Parent paper, revised Section V.C, gates one and two and the weight of reply. Companion extensions on reference works (the loss of marking), on the duties of the hearer (duty four, and the charitable-construction reconciliation), on category collapse (the interpretive step), and on prior occupants of the ground (the Jain doctrine of many-sidedness, from which the recognition came).</w:t>
      </w:r>
    </w:p>
    <w:p w14:paraId="20A6610A" w14:textId="77777777" w:rsidR="00FF2537" w:rsidRPr="00FF2537" w:rsidRDefault="00FF2537" w:rsidP="00FF2537">
      <w:r w:rsidRPr="00FF2537">
        <w:t>Scripture: Deuteronomy 17:6; 19:15, 18; Job 4–25 (the friends' speeches), 42:7–8; Matthew 18:16; 1 Corinthians 3:19; 13:5, 7, 12; 1 Timothy 5:19.</w:t>
      </w:r>
    </w:p>
    <w:p w14:paraId="29E57FC5" w14:textId="77777777" w:rsidR="00FF2537" w:rsidRPr="00FF2537" w:rsidRDefault="00FF2537" w:rsidP="00FF2537">
      <w:r w:rsidRPr="00FF2537">
        <w:rPr>
          <w:b/>
          <w:bCs/>
        </w:rPr>
        <w:t>On provenance.</w:t>
      </w:r>
      <w:r w:rsidRPr="00FF2537">
        <w:t xml:space="preserve"> The recognition that this class of failure exists came from the Jain doctrine of many-sidedness and its companion doctrine of qualified assertion, surveyed in the ninth extension. That survey also records a specific request to Jain scholars asking whether the bearing drawn here is a legitimate application or an over-extension of a doctrine developed for a different purpose, and </w:t>
      </w:r>
      <w:r w:rsidRPr="00FF2537">
        <w:rPr>
          <w:b/>
          <w:bCs/>
        </w:rPr>
        <w:t>that question remains open and bears directly on this paper.</w:t>
      </w:r>
      <w:r w:rsidRPr="00FF2537">
        <w:t xml:space="preserve"> The scriptural grounding offered is this project's own and is where the argument stands or falls.</w:t>
      </w:r>
    </w:p>
    <w:p w14:paraId="646378D0" w14:textId="77777777" w:rsidR="00FF2537" w:rsidRPr="00FF2537" w:rsidRDefault="00FF2537" w:rsidP="00FF2537">
      <w:r w:rsidRPr="00FF2537">
        <w:rPr>
          <w:b/>
          <w:bCs/>
        </w:rPr>
        <w:t>Open items.</w:t>
      </w:r>
      <w:r w:rsidRPr="00FF2537">
        <w:t xml:space="preserve"> The reading of Job in Section III treats the friends' propositional accuracy as high and this is asserted rather than demonstrated; a proper treatment would work through the three cycles and identify which specific claims are true, which are false, and which are true-but-misapplied, since the argument depends on the third category being the largest. </w:t>
      </w:r>
      <w:r w:rsidRPr="00FF2537">
        <w:lastRenderedPageBreak/>
        <w:t>The epistemological reading of the multiple-witnesses requirement in Section IV is offered against the ordinary evidentiary reading and would need defending against commentary that takes the ordinary view. And the relation between this extension and the extension on manner is undeveloped: both identify limits of the criterial method, both locate the remainder in formation, and whether they are two instances of one limit or two separate limits has not been examined.</w:t>
      </w:r>
    </w:p>
    <w:p w14:paraId="6A77FB58" w14:textId="34690A72" w:rsidR="00FF2537" w:rsidRDefault="00FF2537">
      <w:r>
        <w:br w:type="page"/>
      </w:r>
    </w:p>
    <w:p w14:paraId="0CB597F2" w14:textId="77777777" w:rsidR="00FF2537" w:rsidRPr="00FF2537" w:rsidRDefault="00FF2537" w:rsidP="00FF2537">
      <w:pPr>
        <w:rPr>
          <w:b/>
          <w:bCs/>
        </w:rPr>
      </w:pPr>
      <w:r w:rsidRPr="00FF2537">
        <w:rPr>
          <w:b/>
          <w:bCs/>
        </w:rPr>
        <w:lastRenderedPageBreak/>
        <w:t>Specification and Pre-Registration for Extension 14</w:t>
      </w:r>
    </w:p>
    <w:p w14:paraId="2D92CE32" w14:textId="77777777" w:rsidR="00FF2537" w:rsidRPr="00FF2537" w:rsidRDefault="00FF2537" w:rsidP="00FF2537">
      <w:r w:rsidRPr="00FF2537">
        <w:rPr>
          <w:i/>
          <w:iCs/>
        </w:rPr>
        <w:t>Word of Mouth: what the empirical test must cover, what this project expects to find, and what would refute it</w:t>
      </w:r>
    </w:p>
    <w:p w14:paraId="73FD1F3D" w14:textId="77777777" w:rsidR="00FF2537" w:rsidRPr="00FF2537" w:rsidRDefault="00FF2537" w:rsidP="00FF2537">
      <w:r w:rsidRPr="00FF2537">
        <w:rPr>
          <w:i/>
          <w:iCs/>
        </w:rPr>
        <w:t>Written before any of the reading has been done. Part One specifies the paper. Part Two records predictions so that they can be wrong on the record rather than adjusted afterward. The predictions are mine and are worth what my track record in this project makes them worth, which is set out in Part Three.</w:t>
      </w:r>
    </w:p>
    <w:p w14:paraId="50A46783" w14:textId="77777777" w:rsidR="00FF2537" w:rsidRPr="00FF2537" w:rsidRDefault="00FF2537" w:rsidP="00FF2537">
      <w:r w:rsidRPr="00FF2537">
        <w:pict w14:anchorId="36C48268">
          <v:rect id="_x0000_i2574" style="width:0;height:1.5pt" o:hralign="center" o:hrstd="t" o:hr="t" fillcolor="#a0a0a0" stroked="f"/>
        </w:pict>
      </w:r>
    </w:p>
    <w:p w14:paraId="4E23EC46" w14:textId="77777777" w:rsidR="00FF2537" w:rsidRPr="00FF2537" w:rsidRDefault="00FF2537" w:rsidP="00FF2537">
      <w:pPr>
        <w:rPr>
          <w:b/>
          <w:bCs/>
        </w:rPr>
      </w:pPr>
      <w:r w:rsidRPr="00FF2537">
        <w:rPr>
          <w:b/>
          <w:bCs/>
        </w:rPr>
        <w:t>PART ONE: SPECIFICATION</w:t>
      </w:r>
    </w:p>
    <w:p w14:paraId="532C118B" w14:textId="77777777" w:rsidR="00FF2537" w:rsidRPr="00FF2537" w:rsidRDefault="00FF2537" w:rsidP="00FF2537">
      <w:pPr>
        <w:rPr>
          <w:b/>
          <w:bCs/>
        </w:rPr>
      </w:pPr>
      <w:r w:rsidRPr="00FF2537">
        <w:rPr>
          <w:b/>
          <w:bCs/>
        </w:rPr>
        <w:t>1. What the paper is for</w:t>
      </w:r>
    </w:p>
    <w:p w14:paraId="5CA9F2B6" w14:textId="77777777" w:rsidR="00FF2537" w:rsidRPr="00FF2537" w:rsidRDefault="00FF2537" w:rsidP="00FF2537">
      <w:r w:rsidRPr="00FF2537">
        <w:t>Across thirteen papers this project has asserted a number of claims about how people and institutions actually behave. They were derived from reasoning, from Scripture, and from a single worked historical case. None was tested against research that studies these behaviours directly.</w:t>
      </w:r>
    </w:p>
    <w:p w14:paraId="7ED11B90" w14:textId="77777777" w:rsidR="00FF2537" w:rsidRPr="00FF2537" w:rsidRDefault="00FF2537" w:rsidP="00FF2537">
      <w:r w:rsidRPr="00FF2537">
        <w:rPr>
          <w:b/>
          <w:bCs/>
        </w:rPr>
        <w:t>Extension 14 exists to determine which of them survive.</w:t>
      </w:r>
      <w:r w:rsidRPr="00FF2537">
        <w:t xml:space="preserve"> Not to find support for them — that distinction is the whole point of the exercise and is why Part Two exists.</w:t>
      </w:r>
    </w:p>
    <w:p w14:paraId="371B4F49" w14:textId="77777777" w:rsidR="00FF2537" w:rsidRPr="00FF2537" w:rsidRDefault="00FF2537" w:rsidP="00FF2537">
      <w:pPr>
        <w:rPr>
          <w:b/>
          <w:bCs/>
        </w:rPr>
      </w:pPr>
      <w:r w:rsidRPr="00FF2537">
        <w:rPr>
          <w:b/>
          <w:bCs/>
        </w:rPr>
        <w:t>2. What is in scope and what is not</w:t>
      </w:r>
    </w:p>
    <w:p w14:paraId="2DBD739F" w14:textId="77777777" w:rsidR="00FF2537" w:rsidRPr="00FF2537" w:rsidRDefault="00FF2537" w:rsidP="00FF2537">
      <w:r w:rsidRPr="00FF2537">
        <w:rPr>
          <w:b/>
          <w:bCs/>
        </w:rPr>
        <w:t>In scope: empirical claims.</w:t>
      </w:r>
      <w:r w:rsidRPr="00FF2537">
        <w:t xml:space="preserve"> Statements about what people do, how often, under what conditions. These can be confirmed or refuted by research and this project has no standing to hold them against evidence.</w:t>
      </w:r>
    </w:p>
    <w:p w14:paraId="580954E8" w14:textId="77777777" w:rsidR="00FF2537" w:rsidRPr="00FF2537" w:rsidRDefault="00FF2537" w:rsidP="00FF2537">
      <w:r w:rsidRPr="00FF2537">
        <w:rPr>
          <w:b/>
          <w:bCs/>
        </w:rPr>
        <w:t>Out of scope: exegetical claims.</w:t>
      </w:r>
      <w:r w:rsidRPr="00FF2537">
        <w:t xml:space="preserve"> What Leviticus 19:16–17 requires, whether Deuteronomy 19 supplies a restitution provision for a name, whether there is a right to an undeserved reputation. No amount of organisational-behaviour research bears on these, and a paper that let empirical findings adjust them would have confused two kinds of question.</w:t>
      </w:r>
    </w:p>
    <w:p w14:paraId="790B2052" w14:textId="77777777" w:rsidR="00FF2537" w:rsidRPr="00FF2537" w:rsidRDefault="00FF2537" w:rsidP="00FF2537">
      <w:r w:rsidRPr="00FF2537">
        <w:rPr>
          <w:b/>
          <w:bCs/>
        </w:rPr>
        <w:t>Out of scope: normative claims.</w:t>
      </w:r>
      <w:r w:rsidRPr="00FF2537">
        <w:t xml:space="preserve"> That a body owes a hearing rather than merely a channel, that flattery is a violation of the same rule as slander, that manner is a fault in its own right. Evidence about what bodies do is not evidence about what they owe.</w:t>
      </w:r>
    </w:p>
    <w:p w14:paraId="3AE3D40A" w14:textId="77777777" w:rsidR="00FF2537" w:rsidRPr="00FF2537" w:rsidRDefault="00FF2537" w:rsidP="00FF2537">
      <w:r w:rsidRPr="00FF2537">
        <w:rPr>
          <w:b/>
          <w:bCs/>
        </w:rPr>
        <w:t>The boundary case, stated explicitly:</w:t>
      </w:r>
      <w:r w:rsidRPr="00FF2537">
        <w:t xml:space="preserve"> where a normative claim is defended on practical grounds, the practical ground is in scope and the norm is not. The parent paper argues that suppressing unfavourable report damages an institution's own access to information. That is an empirical claim supporting a duty, and if it fails, the duty stands on its other grounds and the argument for it loses a leg.</w:t>
      </w:r>
    </w:p>
    <w:p w14:paraId="514A4CFD" w14:textId="77777777" w:rsidR="00FF2537" w:rsidRPr="00FF2537" w:rsidRDefault="00FF2537" w:rsidP="00FF2537">
      <w:pPr>
        <w:rPr>
          <w:b/>
          <w:bCs/>
        </w:rPr>
      </w:pPr>
      <w:r w:rsidRPr="00FF2537">
        <w:rPr>
          <w:b/>
          <w:bCs/>
        </w:rPr>
        <w:lastRenderedPageBreak/>
        <w:t>3. The claims to be tested</w:t>
      </w:r>
    </w:p>
    <w:p w14:paraId="2A785915" w14:textId="77777777" w:rsidR="00FF2537" w:rsidRPr="00FF2537" w:rsidRDefault="00FF2537" w:rsidP="00FF2537">
      <w:r w:rsidRPr="00FF2537">
        <w:t>Fifteen, grouped by which paper they belong to.</w:t>
      </w:r>
    </w:p>
    <w:p w14:paraId="65FE45EE" w14:textId="77777777" w:rsidR="00FF2537" w:rsidRPr="00FF2537" w:rsidRDefault="00FF2537" w:rsidP="00FF2537">
      <w:pPr>
        <w:rPr>
          <w:b/>
          <w:bCs/>
        </w:rPr>
      </w:pPr>
      <w:r w:rsidRPr="00FF2537">
        <w:rPr>
          <w:b/>
          <w:bCs/>
        </w:rPr>
        <w:t>From Extension 2 (reference works)</w:t>
      </w:r>
    </w:p>
    <w:p w14:paraId="66CDAA5A" w14:textId="77777777" w:rsidR="00FF2537" w:rsidRPr="00FF2537" w:rsidRDefault="00FF2537" w:rsidP="00FF2537">
      <w:r w:rsidRPr="00FF2537">
        <w:rPr>
          <w:b/>
          <w:bCs/>
        </w:rPr>
        <w:t>C1. The cascade closes.</w:t>
      </w:r>
      <w:r w:rsidRPr="00FF2537">
        <w:t xml:space="preserve"> A verdict entering an authoritative record deters direct encounter, reduced encounter suppresses counter-evidence, and the absence of counter-evidence reads as confirmation. </w:t>
      </w:r>
      <w:r w:rsidRPr="00FF2537">
        <w:rPr>
          <w:i/>
          <w:iCs/>
        </w:rPr>
        <w:t>Literature: information cascades, reputational cascades, herding.</w:t>
      </w:r>
    </w:p>
    <w:p w14:paraId="7B0D384D" w14:textId="77777777" w:rsidR="00FF2537" w:rsidRPr="00FF2537" w:rsidRDefault="00FF2537" w:rsidP="00FF2537">
      <w:r w:rsidRPr="00FF2537">
        <w:rPr>
          <w:b/>
          <w:bCs/>
        </w:rPr>
        <w:t>C2. Aesthetic dissent does not dislodge a causal claim.</w:t>
      </w:r>
      <w:r w:rsidRPr="00FF2537">
        <w:t xml:space="preserve"> Disagreement occupies the space where dissent is expected and leaves the load-bearing sentence untouched. </w:t>
      </w:r>
      <w:r w:rsidRPr="00FF2537">
        <w:rPr>
          <w:i/>
          <w:iCs/>
        </w:rPr>
        <w:t>Literature: unclear which. May be untestable as stated — see §5.</w:t>
      </w:r>
    </w:p>
    <w:p w14:paraId="4535DA9B" w14:textId="77777777" w:rsidR="00FF2537" w:rsidRPr="00FF2537" w:rsidRDefault="00FF2537" w:rsidP="00FF2537">
      <w:r w:rsidRPr="00FF2537">
        <w:rPr>
          <w:b/>
          <w:bCs/>
        </w:rPr>
        <w:t>C3. Hedges are lost in transmission and never added.</w:t>
      </w:r>
      <w:r w:rsidRPr="00FF2537">
        <w:t xml:space="preserve"> The degradation runs one way only. </w:t>
      </w:r>
      <w:r w:rsidRPr="00FF2537">
        <w:rPr>
          <w:i/>
          <w:iCs/>
        </w:rPr>
        <w:t>Literature: serial reproduction, rumour transmission, summarisation.</w:t>
      </w:r>
    </w:p>
    <w:p w14:paraId="3E10573B" w14:textId="77777777" w:rsidR="00FF2537" w:rsidRPr="00FF2537" w:rsidRDefault="00FF2537" w:rsidP="00FF2537">
      <w:r w:rsidRPr="00FF2537">
        <w:rPr>
          <w:b/>
          <w:bCs/>
        </w:rPr>
        <w:t>C4. Corrections underperform on reach.</w:t>
      </w:r>
      <w:r w:rsidRPr="00FF2537">
        <w:t xml:space="preserve"> A correction reaches substantially fewer people than the claim it corrects. </w:t>
      </w:r>
      <w:r w:rsidRPr="00FF2537">
        <w:rPr>
          <w:i/>
          <w:iCs/>
        </w:rPr>
        <w:t>Literature: correction diffusion, differential spread of true and false claims.</w:t>
      </w:r>
    </w:p>
    <w:p w14:paraId="13EF53FE" w14:textId="77777777" w:rsidR="00FF2537" w:rsidRPr="00FF2537" w:rsidRDefault="00FF2537" w:rsidP="00FF2537">
      <w:r w:rsidRPr="00FF2537">
        <w:rPr>
          <w:b/>
          <w:bCs/>
        </w:rPr>
        <w:t>C5. Speculative causal claims cluster in failure cases.</w:t>
      </w:r>
      <w:r w:rsidRPr="00FF2537">
        <w:t xml:space="preserve"> Publications explain success institutionally and failure by audience judgment. </w:t>
      </w:r>
      <w:r w:rsidRPr="00FF2537">
        <w:rPr>
          <w:i/>
          <w:iCs/>
        </w:rPr>
        <w:t>Testable by the sampling study specified in that extension rather than by reading. Flagged here so it is not forgotten.</w:t>
      </w:r>
    </w:p>
    <w:p w14:paraId="5F75FDC8" w14:textId="77777777" w:rsidR="00FF2537" w:rsidRPr="00FF2537" w:rsidRDefault="00FF2537" w:rsidP="00FF2537">
      <w:pPr>
        <w:rPr>
          <w:b/>
          <w:bCs/>
        </w:rPr>
      </w:pPr>
      <w:r w:rsidRPr="00FF2537">
        <w:rPr>
          <w:b/>
          <w:bCs/>
        </w:rPr>
        <w:t>From Extension 3 (category collapse)</w:t>
      </w:r>
    </w:p>
    <w:p w14:paraId="4C95B893" w14:textId="77777777" w:rsidR="00FF2537" w:rsidRPr="00FF2537" w:rsidRDefault="00FF2537" w:rsidP="00FF2537">
      <w:r w:rsidRPr="00FF2537">
        <w:rPr>
          <w:b/>
          <w:bCs/>
        </w:rPr>
        <w:t>C6. Vague rules are enforced selectively in the enforcer's favour.</w:t>
      </w:r>
      <w:r w:rsidRPr="00FF2537">
        <w:t xml:space="preserve"> </w:t>
      </w:r>
      <w:r w:rsidRPr="00FF2537">
        <w:rPr>
          <w:i/>
          <w:iCs/>
        </w:rPr>
        <w:t>Literature: organisational justice, procedural discretion, possibly employment-law scholarship.</w:t>
      </w:r>
    </w:p>
    <w:p w14:paraId="26D6ADDB" w14:textId="77777777" w:rsidR="00FF2537" w:rsidRPr="00FF2537" w:rsidRDefault="00FF2537" w:rsidP="00FF2537">
      <w:r w:rsidRPr="00FF2537">
        <w:rPr>
          <w:b/>
          <w:bCs/>
        </w:rPr>
        <w:t>C7. Mandatory reporting removes the discretion that permissive rules leave open.</w:t>
      </w:r>
      <w:r w:rsidRPr="00FF2537">
        <w:t xml:space="preserve"> </w:t>
      </w:r>
      <w:r w:rsidRPr="00FF2537">
        <w:rPr>
          <w:i/>
          <w:iCs/>
        </w:rPr>
        <w:t>Literature: mandatory reporting effectiveness in child protection and safeguarding.</w:t>
      </w:r>
    </w:p>
    <w:p w14:paraId="14D864DB" w14:textId="77777777" w:rsidR="00FF2537" w:rsidRPr="00FF2537" w:rsidRDefault="00FF2537" w:rsidP="00FF2537">
      <w:pPr>
        <w:rPr>
          <w:b/>
          <w:bCs/>
        </w:rPr>
      </w:pPr>
      <w:r w:rsidRPr="00FF2537">
        <w:rPr>
          <w:b/>
          <w:bCs/>
        </w:rPr>
        <w:t>From Extension 5 (asymmetry without hypocrites)</w:t>
      </w:r>
    </w:p>
    <w:p w14:paraId="4CA1E52C" w14:textId="77777777" w:rsidR="00FF2537" w:rsidRPr="00FF2537" w:rsidRDefault="00FF2537" w:rsidP="00FF2537">
      <w:r w:rsidRPr="00FF2537">
        <w:t>The four drift mechanisms, which are the project's most load-bearing untested claims because practical counsel is built on them.</w:t>
      </w:r>
    </w:p>
    <w:p w14:paraId="79E1AAFD" w14:textId="77777777" w:rsidR="00FF2537" w:rsidRPr="00FF2537" w:rsidRDefault="00FF2537" w:rsidP="00FF2537">
      <w:r w:rsidRPr="00FF2537">
        <w:rPr>
          <w:b/>
          <w:bCs/>
        </w:rPr>
        <w:t>C8. Salience.</w:t>
      </w:r>
      <w:r w:rsidRPr="00FF2537">
        <w:t xml:space="preserve"> Unfavourable speech reaches leadership as a problem; favourable speech does not present as an instance of a rule at all.</w:t>
      </w:r>
    </w:p>
    <w:p w14:paraId="61699C3A" w14:textId="77777777" w:rsidR="00FF2537" w:rsidRPr="00FF2537" w:rsidRDefault="00FF2537" w:rsidP="00FF2537">
      <w:r w:rsidRPr="00FF2537">
        <w:rPr>
          <w:b/>
          <w:bCs/>
        </w:rPr>
        <w:t>C9. Cost of investigation.</w:t>
      </w:r>
      <w:r w:rsidRPr="00FF2537">
        <w:t xml:space="preserve"> Verifying an unfavourable report is costly and may produce an unwanted finding; the rational allocation of attention produces a pattern indistinguishable from bias.</w:t>
      </w:r>
    </w:p>
    <w:p w14:paraId="2B9B41B3" w14:textId="77777777" w:rsidR="00FF2537" w:rsidRPr="00FF2537" w:rsidRDefault="00FF2537" w:rsidP="00FF2537">
      <w:r w:rsidRPr="00FF2537">
        <w:rPr>
          <w:b/>
          <w:bCs/>
        </w:rPr>
        <w:lastRenderedPageBreak/>
        <w:t>C10. Availability of pretext.</w:t>
      </w:r>
      <w:r w:rsidRPr="00FF2537">
        <w:t xml:space="preserve"> A vague rule needs an occasion, and unfavourable speech supplies one while favourable speech does not.</w:t>
      </w:r>
    </w:p>
    <w:p w14:paraId="7E3447B1" w14:textId="77777777" w:rsidR="00FF2537" w:rsidRPr="00FF2537" w:rsidRDefault="00FF2537" w:rsidP="00FF2537">
      <w:r w:rsidRPr="00FF2537">
        <w:rPr>
          <w:b/>
          <w:bCs/>
        </w:rPr>
        <w:t>C11. Selection.</w:t>
      </w:r>
      <w:r w:rsidRPr="00FF2537">
        <w:t xml:space="preserve"> Those most troubled by the asymmetry leave, and the remaining population experiences the pattern as normal.</w:t>
      </w:r>
    </w:p>
    <w:p w14:paraId="36AF3F12" w14:textId="77777777" w:rsidR="00FF2537" w:rsidRPr="00FF2537" w:rsidRDefault="00FF2537" w:rsidP="00FF2537">
      <w:r w:rsidRPr="00FF2537">
        <w:rPr>
          <w:i/>
          <w:iCs/>
        </w:rPr>
        <w:t>Literature for C8–C11: organisational silence, voice and silence, the supervisor as gate, exit-voice-loyalty.</w:t>
      </w:r>
    </w:p>
    <w:p w14:paraId="7C13736C" w14:textId="77777777" w:rsidR="00FF2537" w:rsidRPr="00FF2537" w:rsidRDefault="00FF2537" w:rsidP="00FF2537">
      <w:r w:rsidRPr="00FF2537">
        <w:rPr>
          <w:b/>
          <w:bCs/>
        </w:rPr>
        <w:t>C12. Bodies are genuinely surprised when the pattern is demonstrated.</w:t>
      </w:r>
      <w:r w:rsidRPr="00FF2537">
        <w:t xml:space="preserve"> The demonstration test in that extension depends on this. </w:t>
      </w:r>
      <w:r w:rsidRPr="00FF2537">
        <w:rPr>
          <w:i/>
          <w:iCs/>
        </w:rPr>
        <w:t>Literature: uncertain. Possibly management perception research.</w:t>
      </w:r>
    </w:p>
    <w:p w14:paraId="113FE6EE" w14:textId="77777777" w:rsidR="00FF2537" w:rsidRPr="00FF2537" w:rsidRDefault="00FF2537" w:rsidP="00FF2537">
      <w:pPr>
        <w:rPr>
          <w:b/>
          <w:bCs/>
        </w:rPr>
      </w:pPr>
      <w:r w:rsidRPr="00FF2537">
        <w:rPr>
          <w:b/>
          <w:bCs/>
        </w:rPr>
        <w:t>From Extension 11 (repair)</w:t>
      </w:r>
    </w:p>
    <w:p w14:paraId="5B8AF321" w14:textId="77777777" w:rsidR="00FF2537" w:rsidRPr="00FF2537" w:rsidRDefault="00FF2537" w:rsidP="00FF2537">
      <w:r w:rsidRPr="00FF2537">
        <w:rPr>
          <w:b/>
          <w:bCs/>
        </w:rPr>
        <w:t>C13. Corrections partially work and their effect decays.</w:t>
      </w:r>
      <w:r w:rsidRPr="00FF2537">
        <w:t xml:space="preserve"> </w:t>
      </w:r>
      <w:r w:rsidRPr="00FF2537">
        <w:rPr>
          <w:i/>
          <w:iCs/>
        </w:rPr>
        <w:t>Literature: continued influence, correction durability, belief regression.</w:t>
      </w:r>
    </w:p>
    <w:p w14:paraId="7C9E1B71" w14:textId="77777777" w:rsidR="00FF2537" w:rsidRPr="00FF2537" w:rsidRDefault="00FF2537" w:rsidP="00FF2537">
      <w:r w:rsidRPr="00FF2537">
        <w:rPr>
          <w:b/>
          <w:bCs/>
        </w:rPr>
        <w:t>C14. Reputational damage is largely irreversible, so prevention is worth far more than repair.</w:t>
      </w:r>
      <w:r w:rsidRPr="00FF2537">
        <w:t xml:space="preserve"> </w:t>
      </w:r>
      <w:r w:rsidRPr="00FF2537">
        <w:rPr>
          <w:i/>
          <w:iCs/>
        </w:rPr>
        <w:t>The load-bearing claim of that extension's Section VII, and the one whose failure would most change the project.</w:t>
      </w:r>
    </w:p>
    <w:p w14:paraId="588FB1D0" w14:textId="77777777" w:rsidR="00FF2537" w:rsidRPr="00FF2537" w:rsidRDefault="00FF2537" w:rsidP="00FF2537">
      <w:pPr>
        <w:rPr>
          <w:b/>
          <w:bCs/>
        </w:rPr>
      </w:pPr>
      <w:r w:rsidRPr="00FF2537">
        <w:rPr>
          <w:b/>
          <w:bCs/>
        </w:rPr>
        <w:t>From Extension 12 (manner)</w:t>
      </w:r>
    </w:p>
    <w:p w14:paraId="1BA56AD5" w14:textId="77777777" w:rsidR="00FF2537" w:rsidRPr="00FF2537" w:rsidRDefault="00FF2537" w:rsidP="00FF2537">
      <w:r w:rsidRPr="00FF2537">
        <w:rPr>
          <w:b/>
          <w:bCs/>
        </w:rPr>
        <w:t>C15. Idle speech is upstream of talebearing</w:t>
      </w:r>
      <w:r w:rsidRPr="00FF2537">
        <w:t xml:space="preserve"> — the 1 Timothy 5:13 progression, as a claim about actual sequence. </w:t>
      </w:r>
      <w:r w:rsidRPr="00FF2537">
        <w:rPr>
          <w:i/>
          <w:iCs/>
        </w:rPr>
        <w:t>Literature: uncertain. Possibly gossip research in social psychology, which this project has not surveyed at all.</w:t>
      </w:r>
    </w:p>
    <w:p w14:paraId="340020EE" w14:textId="77777777" w:rsidR="00FF2537" w:rsidRPr="00FF2537" w:rsidRDefault="00FF2537" w:rsidP="00FF2537">
      <w:pPr>
        <w:rPr>
          <w:b/>
          <w:bCs/>
        </w:rPr>
      </w:pPr>
      <w:r w:rsidRPr="00FF2537">
        <w:rPr>
          <w:b/>
          <w:bCs/>
        </w:rPr>
        <w:t>4. How each claim is to be reported</w:t>
      </w:r>
    </w:p>
    <w:p w14:paraId="03FC231B" w14:textId="77777777" w:rsidR="00FF2537" w:rsidRPr="00FF2537" w:rsidRDefault="00FF2537" w:rsidP="00FF2537">
      <w:r w:rsidRPr="00FF2537">
        <w:t>For each of the fifteen, the paper should record:</w:t>
      </w:r>
    </w:p>
    <w:p w14:paraId="7ADB71B6" w14:textId="77777777" w:rsidR="00FF2537" w:rsidRPr="00FF2537" w:rsidRDefault="00FF2537" w:rsidP="00FF2537">
      <w:r w:rsidRPr="00FF2537">
        <w:rPr>
          <w:b/>
          <w:bCs/>
        </w:rPr>
        <w:t>Status.</w:t>
      </w:r>
      <w:r w:rsidRPr="00FF2537">
        <w:t xml:space="preserve"> Supported / partially supported / not supported / not testable as stated / no literature found.</w:t>
      </w:r>
    </w:p>
    <w:p w14:paraId="4FA64814" w14:textId="77777777" w:rsidR="00FF2537" w:rsidRPr="00FF2537" w:rsidRDefault="00FF2537" w:rsidP="00FF2537">
      <w:r w:rsidRPr="00FF2537">
        <w:rPr>
          <w:b/>
          <w:bCs/>
        </w:rPr>
        <w:t>Strength.</w:t>
      </w:r>
      <w:r w:rsidRPr="00FF2537">
        <w:t xml:space="preserve"> Whether the supporting work is a single study, a replicated effect, or a meta-analysis; and whether the effect has survived replication attempts.</w:t>
      </w:r>
    </w:p>
    <w:p w14:paraId="392815EF" w14:textId="77777777" w:rsidR="00FF2537" w:rsidRPr="00FF2537" w:rsidRDefault="00FF2537" w:rsidP="00FF2537">
      <w:r w:rsidRPr="00FF2537">
        <w:rPr>
          <w:b/>
          <w:bCs/>
        </w:rPr>
        <w:t>Fit.</w:t>
      </w:r>
      <w:r w:rsidRPr="00FF2537">
        <w:t xml:space="preserve"> Whether the research population and setting resemble the situations this project cares about. A finding from undergraduate laboratory subjects about a fictional warehouse fire may or may not transfer to a congregation handling an accusation, and the paper should say which.</w:t>
      </w:r>
    </w:p>
    <w:p w14:paraId="51DE5687" w14:textId="77777777" w:rsidR="00FF2537" w:rsidRPr="00FF2537" w:rsidRDefault="00FF2537" w:rsidP="00FF2537">
      <w:r w:rsidRPr="00FF2537">
        <w:rPr>
          <w:b/>
          <w:bCs/>
        </w:rPr>
        <w:t>Consequence.</w:t>
      </w:r>
      <w:r w:rsidRPr="00FF2537">
        <w:t xml:space="preserve"> What specifically must be revised, and in which paper, if the claim fails.</w:t>
      </w:r>
    </w:p>
    <w:p w14:paraId="59AA57AD" w14:textId="77777777" w:rsidR="00FF2537" w:rsidRPr="00FF2537" w:rsidRDefault="00FF2537" w:rsidP="00FF2537">
      <w:pPr>
        <w:rPr>
          <w:b/>
          <w:bCs/>
        </w:rPr>
      </w:pPr>
      <w:r w:rsidRPr="00FF2537">
        <w:rPr>
          <w:b/>
          <w:bCs/>
        </w:rPr>
        <w:t>5. Three methodological requirements</w:t>
      </w:r>
    </w:p>
    <w:p w14:paraId="76F2717E" w14:textId="77777777" w:rsidR="00FF2537" w:rsidRPr="00FF2537" w:rsidRDefault="00FF2537" w:rsidP="00FF2537">
      <w:r w:rsidRPr="00FF2537">
        <w:rPr>
          <w:b/>
          <w:bCs/>
        </w:rPr>
        <w:lastRenderedPageBreak/>
        <w:t>Replication status must be checked for every finding used.</w:t>
      </w:r>
      <w:r w:rsidRPr="00FF2537">
        <w:t xml:space="preserve"> Several of these literatures have been affected by the replication difficulties in social psychology, and the backfire effect is a documented case within this very topic where a widely cited finding was substantially overturned. </w:t>
      </w:r>
      <w:r w:rsidRPr="00FF2537">
        <w:rPr>
          <w:b/>
          <w:bCs/>
        </w:rPr>
        <w:t>The task is to determine which findings have survived, not to exchange armchair confidence for citation confidence.</w:t>
      </w:r>
      <w:r w:rsidRPr="00FF2537">
        <w:t xml:space="preserve"> A paper that cited the 2010 backfire finding without noting the 2019 replication would have committed exactly the fault this project describes.</w:t>
      </w:r>
    </w:p>
    <w:p w14:paraId="4DF8F352" w14:textId="77777777" w:rsidR="00FF2537" w:rsidRPr="00FF2537" w:rsidRDefault="00FF2537" w:rsidP="00FF2537">
      <w:r w:rsidRPr="00FF2537">
        <w:rPr>
          <w:b/>
          <w:bCs/>
        </w:rPr>
        <w:t>Untestable claims must be marked as untestable rather than assumed.</w:t>
      </w:r>
      <w:r w:rsidRPr="00FF2537">
        <w:t xml:space="preserve"> C2 and possibly C12 and C15 may have no corresponding literature. That is a finding and should be reported. A claim with no research bearing on it remains a claim this project asserts on its own authority, and the paper should say so rather than passing over it.</w:t>
      </w:r>
    </w:p>
    <w:p w14:paraId="629B7710" w14:textId="77777777" w:rsidR="00FF2537" w:rsidRPr="00FF2537" w:rsidRDefault="00FF2537" w:rsidP="00FF2537">
      <w:r w:rsidRPr="00FF2537">
        <w:rPr>
          <w:b/>
          <w:bCs/>
        </w:rPr>
        <w:t>And the paper must record refutations more prominently than confirmations.</w:t>
      </w:r>
      <w:r w:rsidRPr="00FF2537">
        <w:t xml:space="preserve"> This is a procedural requirement, not a rhetorical preference. Given that the writer of the papers being tested has an interest in their surviving, the structure should place what failed before what held.</w:t>
      </w:r>
    </w:p>
    <w:p w14:paraId="01339EB2" w14:textId="77777777" w:rsidR="00FF2537" w:rsidRPr="00FF2537" w:rsidRDefault="00FF2537" w:rsidP="00FF2537">
      <w:pPr>
        <w:rPr>
          <w:b/>
          <w:bCs/>
        </w:rPr>
      </w:pPr>
      <w:r w:rsidRPr="00FF2537">
        <w:rPr>
          <w:b/>
          <w:bCs/>
        </w:rPr>
        <w:t>6. Reading order</w:t>
      </w:r>
    </w:p>
    <w:p w14:paraId="345BCC23" w14:textId="77777777" w:rsidR="00FF2537" w:rsidRPr="00FF2537" w:rsidRDefault="00FF2537" w:rsidP="00FF2537">
      <w:r w:rsidRPr="00FF2537">
        <w:t>Efficiency matters, since journal access is limited.</w:t>
      </w:r>
    </w:p>
    <w:p w14:paraId="40B31A68" w14:textId="77777777" w:rsidR="00FF2537" w:rsidRPr="00FF2537" w:rsidRDefault="00FF2537" w:rsidP="00FF2537">
      <w:r w:rsidRPr="00FF2537">
        <w:rPr>
          <w:b/>
          <w:bCs/>
        </w:rPr>
        <w:t>First: the Lewandowsky et al. PSPI review.</w:t>
      </w:r>
      <w:r w:rsidRPr="00FF2537">
        <w:t xml:space="preserve"> It covers C3, C4, C13, and C14 in one document, it is a peer-reviewed monograph with published commentary rather than an advocacy handbook, and it is the item most likely to be freely available.</w:t>
      </w:r>
    </w:p>
    <w:p w14:paraId="3208D5E5" w14:textId="77777777" w:rsidR="00FF2537" w:rsidRPr="00FF2537" w:rsidRDefault="00FF2537" w:rsidP="00FF2537">
      <w:r w:rsidRPr="00FF2537">
        <w:rPr>
          <w:b/>
          <w:bCs/>
        </w:rPr>
        <w:t>Second: Wood and Porter, and Nyhan's subsequent qualifications.</w:t>
      </w:r>
      <w:r w:rsidRPr="00FF2537">
        <w:t xml:space="preserve"> Directly bears on C13 and C14 and is the case that already demonstrated my characterisation of this field was unreliable.</w:t>
      </w:r>
    </w:p>
    <w:p w14:paraId="180286B7" w14:textId="77777777" w:rsidR="00FF2537" w:rsidRPr="00FF2537" w:rsidRDefault="00FF2537" w:rsidP="00FF2537">
      <w:r w:rsidRPr="00FF2537">
        <w:rPr>
          <w:b/>
          <w:bCs/>
        </w:rPr>
        <w:t>Third: Morrison and Milliken on organisational silence.</w:t>
      </w:r>
      <w:r w:rsidRPr="00FF2537">
        <w:t xml:space="preserve"> Covers C8 through C11 — four of the project's most load-bearing claims in one paper.</w:t>
      </w:r>
    </w:p>
    <w:p w14:paraId="33F6C9C3" w14:textId="77777777" w:rsidR="00FF2537" w:rsidRPr="00FF2537" w:rsidRDefault="00FF2537" w:rsidP="00FF2537">
      <w:r w:rsidRPr="00FF2537">
        <w:rPr>
          <w:b/>
          <w:bCs/>
        </w:rPr>
        <w:t>Fourth: Near and Miceli on whistleblowing</w:t>
      </w:r>
      <w:r w:rsidRPr="00FF2537">
        <w:t>, for C6 and the retaliation component.</w:t>
      </w:r>
    </w:p>
    <w:p w14:paraId="1DA708EC" w14:textId="77777777" w:rsidR="00FF2537" w:rsidRPr="00FF2537" w:rsidRDefault="00FF2537" w:rsidP="00FF2537">
      <w:r w:rsidRPr="00FF2537">
        <w:rPr>
          <w:b/>
          <w:bCs/>
        </w:rPr>
        <w:t>Fifth, if access permits: the cascade literature</w:t>
      </w:r>
      <w:r w:rsidRPr="00FF2537">
        <w:t>, for C1. Bikhchandani/Hirshleifer/Welch and Banerjee are the founding papers; Sunstein's treatment of reputational cascades is closest to what Extension 2 describes and is in trade books rather than journals.</w:t>
      </w:r>
    </w:p>
    <w:p w14:paraId="2C0DF95D" w14:textId="77777777" w:rsidR="00FF2537" w:rsidRPr="00FF2537" w:rsidRDefault="00FF2537" w:rsidP="00FF2537">
      <w:r w:rsidRPr="00FF2537">
        <w:rPr>
          <w:b/>
          <w:bCs/>
        </w:rPr>
        <w:t>Not required: the Debunking Handbook</w:t>
      </w:r>
      <w:r w:rsidRPr="00FF2537">
        <w:t>, which has now been read and which Part Three records as having already produced one correction to this project.</w:t>
      </w:r>
    </w:p>
    <w:p w14:paraId="2F241E08" w14:textId="77777777" w:rsidR="00FF2537" w:rsidRPr="00FF2537" w:rsidRDefault="00FF2537" w:rsidP="00FF2537">
      <w:r w:rsidRPr="00FF2537">
        <w:pict w14:anchorId="2BCB9BC3">
          <v:rect id="_x0000_i2575" style="width:0;height:1.5pt" o:hralign="center" o:hrstd="t" o:hr="t" fillcolor="#a0a0a0" stroked="f"/>
        </w:pict>
      </w:r>
    </w:p>
    <w:p w14:paraId="17A0EA0E" w14:textId="77777777" w:rsidR="00FF2537" w:rsidRPr="00FF2537" w:rsidRDefault="00FF2537" w:rsidP="00FF2537">
      <w:pPr>
        <w:rPr>
          <w:b/>
          <w:bCs/>
        </w:rPr>
      </w:pPr>
      <w:r w:rsidRPr="00FF2537">
        <w:rPr>
          <w:b/>
          <w:bCs/>
        </w:rPr>
        <w:lastRenderedPageBreak/>
        <w:t>PART TWO: PRE-REGISTRATION</w:t>
      </w:r>
    </w:p>
    <w:p w14:paraId="133FEA10" w14:textId="77777777" w:rsidR="00FF2537" w:rsidRPr="00FF2537" w:rsidRDefault="00FF2537" w:rsidP="00FF2537">
      <w:r w:rsidRPr="00FF2537">
        <w:rPr>
          <w:i/>
          <w:iCs/>
        </w:rPr>
        <w:t>Predictions recorded before reading. Each states what I expect, my confidence, and — the part that makes this a pre-registration rather than a guess — what finding would count as refuting it.</w:t>
      </w:r>
    </w:p>
    <w:p w14:paraId="16032C86" w14:textId="77777777" w:rsidR="00FF2537" w:rsidRPr="00FF2537" w:rsidRDefault="00FF2537" w:rsidP="00FF2537">
      <w:pPr>
        <w:rPr>
          <w:b/>
          <w:bCs/>
        </w:rPr>
      </w:pPr>
      <w:r w:rsidRPr="00FF2537">
        <w:rPr>
          <w:b/>
          <w:bCs/>
        </w:rPr>
        <w:t>The four Extension 5 mechanisms</w:t>
      </w:r>
    </w:p>
    <w:p w14:paraId="12CFD9D0" w14:textId="77777777" w:rsidR="00FF2537" w:rsidRPr="00FF2537" w:rsidRDefault="00FF2537" w:rsidP="00FF2537">
      <w:r w:rsidRPr="00FF2537">
        <w:rPr>
          <w:b/>
          <w:bCs/>
        </w:rPr>
        <w:t>C8, salience. Expect supported, moderate confidence.</w:t>
      </w:r>
      <w:r w:rsidRPr="00FF2537">
        <w:t xml:space="preserve"> The organisational silence literature is likely to find that concerns reach leadership through a supervisor gate and that most are stopped there. </w:t>
      </w:r>
      <w:r w:rsidRPr="00FF2537">
        <w:rPr>
          <w:i/>
          <w:iCs/>
        </w:rPr>
        <w:t>Refuted if:</w:t>
      </w:r>
      <w:r w:rsidRPr="00FF2537">
        <w:t xml:space="preserve"> the literature finds that leadership receives unfavourable information at rates comparable to favourable, or that the filtering occurs elsewhere than at the immediate supervisor.</w:t>
      </w:r>
    </w:p>
    <w:p w14:paraId="4AE3BED4" w14:textId="77777777" w:rsidR="00FF2537" w:rsidRPr="00FF2537" w:rsidRDefault="00FF2537" w:rsidP="00FF2537">
      <w:r w:rsidRPr="00FF2537">
        <w:rPr>
          <w:b/>
          <w:bCs/>
        </w:rPr>
        <w:t>C9, cost of investigation. Expect not directly addressed, low confidence in either direction.</w:t>
      </w:r>
      <w:r w:rsidRPr="00FF2537">
        <w:t xml:space="preserve"> This is a claim about administrative economics and I do not expect the silence literature to have measured it. </w:t>
      </w:r>
      <w:r w:rsidRPr="00FF2537">
        <w:rPr>
          <w:i/>
          <w:iCs/>
        </w:rPr>
        <w:t>Refuted if:</w:t>
      </w:r>
      <w:r w:rsidRPr="00FF2537">
        <w:t xml:space="preserve"> research finds that investigation cost does not predict which reports are pursued.</w:t>
      </w:r>
    </w:p>
    <w:p w14:paraId="1E1CA2AF" w14:textId="77777777" w:rsidR="00FF2537" w:rsidRPr="00FF2537" w:rsidRDefault="00FF2537" w:rsidP="00FF2537">
      <w:r w:rsidRPr="00FF2537">
        <w:rPr>
          <w:b/>
          <w:bCs/>
        </w:rPr>
        <w:t>C10, availability of pretext. Expect not addressed.</w:t>
      </w:r>
      <w:r w:rsidRPr="00FF2537">
        <w:t xml:space="preserve"> I know of no literature that studies whether vague rules supply occasions for action asymmetrically. This may be a legal-scholarship question rather than a psychological one.</w:t>
      </w:r>
    </w:p>
    <w:p w14:paraId="4B99DAFB" w14:textId="77777777" w:rsidR="00FF2537" w:rsidRPr="00FF2537" w:rsidRDefault="00FF2537" w:rsidP="00FF2537">
      <w:r w:rsidRPr="00FF2537">
        <w:rPr>
          <w:b/>
          <w:bCs/>
        </w:rPr>
        <w:t>C11, selection. Expect supported, high confidence.</w:t>
      </w:r>
      <w:r w:rsidRPr="00FF2537">
        <w:t xml:space="preserve"> Exit-voice-loyalty is a long-established framework and the prediction that those who cannot exercise voice exit is close to its central claim. </w:t>
      </w:r>
      <w:r w:rsidRPr="00FF2537">
        <w:rPr>
          <w:i/>
          <w:iCs/>
        </w:rPr>
        <w:t>Refuted if:</w:t>
      </w:r>
      <w:r w:rsidRPr="00FF2537">
        <w:t xml:space="preserve"> the literature finds that dissenters disproportionately remain, or that exit is uncorrelated with silence.</w:t>
      </w:r>
    </w:p>
    <w:p w14:paraId="6872ACFE" w14:textId="77777777" w:rsidR="00FF2537" w:rsidRPr="00FF2537" w:rsidRDefault="00FF2537" w:rsidP="00FF2537">
      <w:r w:rsidRPr="00FF2537">
        <w:rPr>
          <w:b/>
          <w:bCs/>
        </w:rPr>
        <w:t>Overall for C8–C11: I expect two supported, one unaddressed, one uncertain.</w:t>
      </w:r>
      <w:r w:rsidRPr="00FF2537">
        <w:t xml:space="preserve"> If three or four are supported I will have been fortunate rather than right, since I did not derive them from this literature. </w:t>
      </w:r>
      <w:r w:rsidRPr="00FF2537">
        <w:rPr>
          <w:b/>
          <w:bCs/>
        </w:rPr>
        <w:t>If two or more are refuted, Extension 5's practical counsel must be withdrawn</w:t>
      </w:r>
      <w:r w:rsidRPr="00FF2537">
        <w:t>, not softened, because it advises a person in a vulnerable position to extend charity on the strength of these mechanisms.</w:t>
      </w:r>
    </w:p>
    <w:p w14:paraId="12637600" w14:textId="77777777" w:rsidR="00FF2537" w:rsidRPr="00FF2537" w:rsidRDefault="00FF2537" w:rsidP="00FF2537">
      <w:pPr>
        <w:rPr>
          <w:b/>
          <w:bCs/>
        </w:rPr>
      </w:pPr>
      <w:r w:rsidRPr="00FF2537">
        <w:rPr>
          <w:b/>
          <w:bCs/>
        </w:rPr>
        <w:t>Corrections</w:t>
      </w:r>
    </w:p>
    <w:p w14:paraId="0CB29CCB" w14:textId="77777777" w:rsidR="00FF2537" w:rsidRPr="00FF2537" w:rsidRDefault="00FF2537" w:rsidP="00FF2537">
      <w:r w:rsidRPr="00FF2537">
        <w:rPr>
          <w:b/>
          <w:bCs/>
        </w:rPr>
        <w:t>C13, corrections partially work and decay. Expect strongly supported, high confidence.</w:t>
      </w:r>
      <w:r w:rsidRPr="00FF2537">
        <w:t xml:space="preserve"> This is now my expectation </w:t>
      </w:r>
      <w:r w:rsidRPr="00FF2537">
        <w:rPr>
          <w:i/>
          <w:iCs/>
        </w:rPr>
        <w:t>after</w:t>
      </w:r>
      <w:r w:rsidRPr="00FF2537">
        <w:t xml:space="preserve"> reading the Debunking Handbook's citations, which is worth flagging: my prior expectation, stated earlier in this conversation, was that corrections largely fail. That expectation was formed from second-hand impressions and I have already revised it once. </w:t>
      </w:r>
      <w:r w:rsidRPr="00FF2537">
        <w:rPr>
          <w:i/>
          <w:iCs/>
        </w:rPr>
        <w:t>Refuted if:</w:t>
      </w:r>
      <w:r w:rsidRPr="00FF2537">
        <w:t xml:space="preserve"> the literature finds corrections either durable or ineffective rather than partially effective and decaying.</w:t>
      </w:r>
    </w:p>
    <w:p w14:paraId="3B35D377" w14:textId="77777777" w:rsidR="00FF2537" w:rsidRPr="00FF2537" w:rsidRDefault="00FF2537" w:rsidP="00FF2537">
      <w:r w:rsidRPr="00FF2537">
        <w:rPr>
          <w:b/>
          <w:bCs/>
        </w:rPr>
        <w:lastRenderedPageBreak/>
        <w:t>C14, damage largely irreversible and prevention worth more than repair. Expect partially supported and requiring substantial rewriting, moderate confidence.</w:t>
      </w:r>
    </w:p>
    <w:p w14:paraId="1AFE4D28" w14:textId="77777777" w:rsidR="00FF2537" w:rsidRPr="00FF2537" w:rsidRDefault="00FF2537" w:rsidP="00FF2537">
      <w:r w:rsidRPr="00FF2537">
        <w:t xml:space="preserve">I expect the finding to be that </w:t>
      </w:r>
      <w:r w:rsidRPr="00FF2537">
        <w:rPr>
          <w:b/>
          <w:bCs/>
        </w:rPr>
        <w:t>reach is the binding constraint rather than persuasion</w:t>
      </w:r>
      <w:r w:rsidRPr="00FF2537">
        <w:t xml:space="preserve"> — that corrections change minds reasonably well among those who receive them, and that most people do not receive them.</w:t>
      </w:r>
    </w:p>
    <w:p w14:paraId="28E2B19A" w14:textId="77777777" w:rsidR="00FF2537" w:rsidRPr="00FF2537" w:rsidRDefault="00FF2537" w:rsidP="00FF2537">
      <w:r w:rsidRPr="00FF2537">
        <w:t xml:space="preserve">If that holds, Extension 11's Section VII is wrong in its reasoning and roughly right in its conclusion, which is an uncomfortable position and should be reported as such. The rewrite would be: prevention is worth more than repair not because correction fails to persuade but because correction fails to arrive. </w:t>
      </w:r>
      <w:r w:rsidRPr="00FF2537">
        <w:rPr>
          <w:b/>
          <w:bCs/>
        </w:rPr>
        <w:t>That changes the remedy.</w:t>
      </w:r>
      <w:r w:rsidRPr="00FF2537">
        <w:t xml:space="preserve"> It argues for correction architecture that solves distribution — attachment to the original, prominence matching the original — rather than for abandoning correction as mostly futile.</w:t>
      </w:r>
    </w:p>
    <w:p w14:paraId="1BC43205" w14:textId="77777777" w:rsidR="00FF2537" w:rsidRPr="00FF2537" w:rsidRDefault="00FF2537" w:rsidP="00FF2537">
      <w:r w:rsidRPr="00FF2537">
        <w:rPr>
          <w:i/>
          <w:iCs/>
        </w:rPr>
        <w:t>Refuted if:</w:t>
      </w:r>
      <w:r w:rsidRPr="00FF2537">
        <w:t xml:space="preserve"> corrections are found to reach comparable audiences to the originals, in which case Extension 11's Section VII collapses entirely and the fifth-part argument loses its principal support.</w:t>
      </w:r>
    </w:p>
    <w:p w14:paraId="50BFB1D2" w14:textId="77777777" w:rsidR="00FF2537" w:rsidRPr="00FF2537" w:rsidRDefault="00FF2537" w:rsidP="00FF2537">
      <w:r w:rsidRPr="00FF2537">
        <w:rPr>
          <w:b/>
          <w:bCs/>
        </w:rPr>
        <w:t>C4, correction reach. Expect supported, moderate confidence.</w:t>
      </w:r>
      <w:r w:rsidRPr="00FF2537">
        <w:t xml:space="preserve"> </w:t>
      </w:r>
      <w:r w:rsidRPr="00FF2537">
        <w:rPr>
          <w:i/>
          <w:iCs/>
        </w:rPr>
        <w:t>Refuted if:</w:t>
      </w:r>
      <w:r w:rsidRPr="00FF2537">
        <w:t xml:space="preserve"> the asymmetry is small or is an artefact of particular platforms.</w:t>
      </w:r>
    </w:p>
    <w:p w14:paraId="6515B47B" w14:textId="77777777" w:rsidR="00FF2537" w:rsidRPr="00FF2537" w:rsidRDefault="00FF2537" w:rsidP="00FF2537">
      <w:pPr>
        <w:rPr>
          <w:b/>
          <w:bCs/>
        </w:rPr>
      </w:pPr>
      <w:r w:rsidRPr="00FF2537">
        <w:rPr>
          <w:b/>
          <w:bCs/>
        </w:rPr>
        <w:t>Transmission</w:t>
      </w:r>
    </w:p>
    <w:p w14:paraId="0CB9C1CE" w14:textId="77777777" w:rsidR="00FF2537" w:rsidRPr="00FF2537" w:rsidRDefault="00FF2537" w:rsidP="00FF2537">
      <w:r w:rsidRPr="00FF2537">
        <w:rPr>
          <w:b/>
          <w:bCs/>
        </w:rPr>
        <w:t>C3, hedges lost and never added. Expect supported in substance, possibly not addressed in these terms, moderate confidence.</w:t>
      </w:r>
      <w:r w:rsidRPr="00FF2537">
        <w:t xml:space="preserve"> The serial-reproduction tradition is old and well established, and the levelling of detail in retelling is one of its central findings. Whether anyone has specifically studied epistemic qualifiers is unknown to me. </w:t>
      </w:r>
      <w:r w:rsidRPr="00FF2537">
        <w:rPr>
          <w:i/>
          <w:iCs/>
        </w:rPr>
        <w:t>Refuted if:</w:t>
      </w:r>
      <w:r w:rsidRPr="00FF2537">
        <w:t xml:space="preserve"> research finds that qualifiers survive retelling at rates comparable to other content, or that hedges are sometimes added.</w:t>
      </w:r>
    </w:p>
    <w:p w14:paraId="4D4CBD9F" w14:textId="77777777" w:rsidR="00FF2537" w:rsidRPr="00FF2537" w:rsidRDefault="00FF2537" w:rsidP="00FF2537">
      <w:r w:rsidRPr="00FF2537">
        <w:rPr>
          <w:b/>
          <w:bCs/>
        </w:rPr>
        <w:t>C1, the cascade closes. Expect supported as a general mechanism, unsupported in the specific form Extension 2 states it, moderate confidence.</w:t>
      </w:r>
      <w:r w:rsidRPr="00FF2537">
        <w:t xml:space="preserve"> Cascades are well established. Extension 2's six-step version includes a step — reduced encounter suppresses counter-evidence, whose absence then reads as confirmation — that I do not expect to find directly studied. </w:t>
      </w:r>
      <w:r w:rsidRPr="00FF2537">
        <w:rPr>
          <w:i/>
          <w:iCs/>
        </w:rPr>
        <w:t>Refuted if:</w:t>
      </w:r>
      <w:r w:rsidRPr="00FF2537">
        <w:t xml:space="preserve"> the cascade literature finds that initial signals are readily overturned by later contrary evidence.</w:t>
      </w:r>
    </w:p>
    <w:p w14:paraId="14136909" w14:textId="77777777" w:rsidR="00FF2537" w:rsidRPr="00FF2537" w:rsidRDefault="00FF2537" w:rsidP="00FF2537">
      <w:pPr>
        <w:rPr>
          <w:b/>
          <w:bCs/>
        </w:rPr>
      </w:pPr>
      <w:r w:rsidRPr="00FF2537">
        <w:rPr>
          <w:b/>
          <w:bCs/>
        </w:rPr>
        <w:t>The rest</w:t>
      </w:r>
    </w:p>
    <w:p w14:paraId="47B143CE" w14:textId="77777777" w:rsidR="00FF2537" w:rsidRPr="00FF2537" w:rsidRDefault="00FF2537" w:rsidP="00FF2537">
      <w:r w:rsidRPr="00FF2537">
        <w:rPr>
          <w:b/>
          <w:bCs/>
        </w:rPr>
        <w:t>C6, selective enforcement. Expect not addressed as such, low confidence.</w:t>
      </w:r>
      <w:r w:rsidRPr="00FF2537">
        <w:t xml:space="preserve"> May be found in employment-law or organisational-justice scholarship rather than in the literatures listed.</w:t>
      </w:r>
    </w:p>
    <w:p w14:paraId="7682FEE3" w14:textId="77777777" w:rsidR="00FF2537" w:rsidRPr="00FF2537" w:rsidRDefault="00FF2537" w:rsidP="00FF2537">
      <w:r w:rsidRPr="00FF2537">
        <w:rPr>
          <w:b/>
          <w:bCs/>
        </w:rPr>
        <w:lastRenderedPageBreak/>
        <w:t>C7, mandatory reporting. Expect supported with substantial qualifications, moderate confidence.</w:t>
      </w:r>
      <w:r w:rsidRPr="00FF2537">
        <w:t xml:space="preserve"> I expect the safeguarding literature to find that mandatory reporting increases reporting and also increases unsubstantiated reports, and to contain a live debate about whether the trade is worth it. </w:t>
      </w:r>
      <w:r w:rsidRPr="00FF2537">
        <w:rPr>
          <w:b/>
          <w:bCs/>
        </w:rPr>
        <w:t>If that debate is more balanced than Extension 3 implies, that extension's structural remedy is overstated</w:t>
      </w:r>
      <w:r w:rsidRPr="00FF2537">
        <w:t xml:space="preserve"> and should be presented as contested rather than as the answer.</w:t>
      </w:r>
    </w:p>
    <w:p w14:paraId="1A794E7E" w14:textId="77777777" w:rsidR="00FF2537" w:rsidRPr="00FF2537" w:rsidRDefault="00FF2537" w:rsidP="00FF2537">
      <w:r w:rsidRPr="00FF2537">
        <w:rPr>
          <w:b/>
          <w:bCs/>
        </w:rPr>
        <w:t>C12, genuine surprise. Expect not addressed.</w:t>
      </w:r>
      <w:r w:rsidRPr="00FF2537">
        <w:t xml:space="preserve"> Probably not a studied question.</w:t>
      </w:r>
    </w:p>
    <w:p w14:paraId="3AC4ED59" w14:textId="77777777" w:rsidR="00FF2537" w:rsidRPr="00FF2537" w:rsidRDefault="00FF2537" w:rsidP="00FF2537">
      <w:r w:rsidRPr="00FF2537">
        <w:rPr>
          <w:b/>
          <w:bCs/>
        </w:rPr>
        <w:t>C15, idle speech upstream of talebearing. Expect not addressed in these terms, but expect a relevant gossip literature to exist that this project has entirely overlooked.</w:t>
      </w:r>
      <w:r w:rsidRPr="00FF2537">
        <w:t xml:space="preserve"> This is the prediction I hold with least confidence and the one where I most expect to find that a whole field has been missed, since gossip is a substantial topic in social psychology and anthropology and appears nowhere in thirteen papers.</w:t>
      </w:r>
    </w:p>
    <w:p w14:paraId="2FD2444D" w14:textId="77777777" w:rsidR="00FF2537" w:rsidRPr="00FF2537" w:rsidRDefault="00FF2537" w:rsidP="00FF2537">
      <w:r w:rsidRPr="00FF2537">
        <w:rPr>
          <w:b/>
          <w:bCs/>
        </w:rPr>
        <w:t>C2 and C5.</w:t>
      </w:r>
      <w:r w:rsidRPr="00FF2537">
        <w:t xml:space="preserve"> C2 I expect to be untestable as stated. C5 requires the sampling study rather than reading.</w:t>
      </w:r>
    </w:p>
    <w:p w14:paraId="30931710" w14:textId="77777777" w:rsidR="00FF2537" w:rsidRPr="00FF2537" w:rsidRDefault="00FF2537" w:rsidP="00FF2537">
      <w:pPr>
        <w:rPr>
          <w:b/>
          <w:bCs/>
        </w:rPr>
      </w:pPr>
      <w:r w:rsidRPr="00FF2537">
        <w:rPr>
          <w:b/>
          <w:bCs/>
        </w:rPr>
        <w:t>Summary of expectations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24"/>
        <w:gridCol w:w="2924"/>
        <w:gridCol w:w="2243"/>
        <w:gridCol w:w="1188"/>
      </w:tblGrid>
      <w:tr w:rsidR="00FF2537" w:rsidRPr="00FF2537" w14:paraId="3DCCB9E2" w14:textId="77777777">
        <w:trPr>
          <w:tblHeader/>
          <w:tblCellSpacing w:w="15" w:type="dxa"/>
        </w:trPr>
        <w:tc>
          <w:tcPr>
            <w:tcW w:w="0" w:type="auto"/>
            <w:vAlign w:val="center"/>
            <w:hideMark/>
          </w:tcPr>
          <w:p w14:paraId="15E89988" w14:textId="77777777" w:rsidR="00FF2537" w:rsidRPr="00FF2537" w:rsidRDefault="00FF2537" w:rsidP="00FF2537"/>
        </w:tc>
        <w:tc>
          <w:tcPr>
            <w:tcW w:w="0" w:type="auto"/>
            <w:vAlign w:val="center"/>
            <w:hideMark/>
          </w:tcPr>
          <w:p w14:paraId="1756AC48" w14:textId="77777777" w:rsidR="00FF2537" w:rsidRPr="00FF2537" w:rsidRDefault="00FF2537" w:rsidP="00FF2537">
            <w:pPr>
              <w:rPr>
                <w:b/>
                <w:bCs/>
              </w:rPr>
            </w:pPr>
            <w:r w:rsidRPr="00FF2537">
              <w:rPr>
                <w:b/>
                <w:bCs/>
              </w:rPr>
              <w:t>Expect supported</w:t>
            </w:r>
          </w:p>
        </w:tc>
        <w:tc>
          <w:tcPr>
            <w:tcW w:w="0" w:type="auto"/>
            <w:vAlign w:val="center"/>
            <w:hideMark/>
          </w:tcPr>
          <w:p w14:paraId="731C10A2" w14:textId="77777777" w:rsidR="00FF2537" w:rsidRPr="00FF2537" w:rsidRDefault="00FF2537" w:rsidP="00FF2537">
            <w:pPr>
              <w:rPr>
                <w:b/>
                <w:bCs/>
              </w:rPr>
            </w:pPr>
            <w:r w:rsidRPr="00FF2537">
              <w:rPr>
                <w:b/>
                <w:bCs/>
              </w:rPr>
              <w:t>Expect partial / needs rewrite</w:t>
            </w:r>
          </w:p>
        </w:tc>
        <w:tc>
          <w:tcPr>
            <w:tcW w:w="0" w:type="auto"/>
            <w:vAlign w:val="center"/>
            <w:hideMark/>
          </w:tcPr>
          <w:p w14:paraId="16B705D3" w14:textId="77777777" w:rsidR="00FF2537" w:rsidRPr="00FF2537" w:rsidRDefault="00FF2537" w:rsidP="00FF2537">
            <w:pPr>
              <w:rPr>
                <w:b/>
                <w:bCs/>
              </w:rPr>
            </w:pPr>
            <w:r w:rsidRPr="00FF2537">
              <w:rPr>
                <w:b/>
                <w:bCs/>
              </w:rPr>
              <w:t>Expect not addressed</w:t>
            </w:r>
          </w:p>
        </w:tc>
        <w:tc>
          <w:tcPr>
            <w:tcW w:w="0" w:type="auto"/>
            <w:vAlign w:val="center"/>
            <w:hideMark/>
          </w:tcPr>
          <w:p w14:paraId="06672395" w14:textId="77777777" w:rsidR="00FF2537" w:rsidRPr="00FF2537" w:rsidRDefault="00FF2537" w:rsidP="00FF2537">
            <w:pPr>
              <w:rPr>
                <w:b/>
                <w:bCs/>
              </w:rPr>
            </w:pPr>
            <w:r w:rsidRPr="00FF2537">
              <w:rPr>
                <w:b/>
                <w:bCs/>
              </w:rPr>
              <w:t>Uncertain</w:t>
            </w:r>
          </w:p>
        </w:tc>
      </w:tr>
      <w:tr w:rsidR="00FF2537" w:rsidRPr="00FF2537" w14:paraId="56B3EC22" w14:textId="77777777">
        <w:trPr>
          <w:tblCellSpacing w:w="15" w:type="dxa"/>
        </w:trPr>
        <w:tc>
          <w:tcPr>
            <w:tcW w:w="0" w:type="auto"/>
            <w:vAlign w:val="center"/>
            <w:hideMark/>
          </w:tcPr>
          <w:p w14:paraId="7203FA20" w14:textId="77777777" w:rsidR="00FF2537" w:rsidRPr="00FF2537" w:rsidRDefault="00FF2537" w:rsidP="00FF2537">
            <w:pPr>
              <w:rPr>
                <w:b/>
                <w:bCs/>
              </w:rPr>
            </w:pPr>
          </w:p>
        </w:tc>
        <w:tc>
          <w:tcPr>
            <w:tcW w:w="0" w:type="auto"/>
            <w:vAlign w:val="center"/>
            <w:hideMark/>
          </w:tcPr>
          <w:p w14:paraId="1D9F9477" w14:textId="77777777" w:rsidR="00FF2537" w:rsidRPr="00FF2537" w:rsidRDefault="00FF2537" w:rsidP="00FF2537">
            <w:r w:rsidRPr="00FF2537">
              <w:t>C11, C13, C3, C4, C1 (general)</w:t>
            </w:r>
          </w:p>
        </w:tc>
        <w:tc>
          <w:tcPr>
            <w:tcW w:w="0" w:type="auto"/>
            <w:vAlign w:val="center"/>
            <w:hideMark/>
          </w:tcPr>
          <w:p w14:paraId="0E0F5002" w14:textId="77777777" w:rsidR="00FF2537" w:rsidRPr="00FF2537" w:rsidRDefault="00FF2537" w:rsidP="00FF2537">
            <w:r w:rsidRPr="00FF2537">
              <w:t>C14, C7, C1 (specific form)</w:t>
            </w:r>
          </w:p>
        </w:tc>
        <w:tc>
          <w:tcPr>
            <w:tcW w:w="0" w:type="auto"/>
            <w:vAlign w:val="center"/>
            <w:hideMark/>
          </w:tcPr>
          <w:p w14:paraId="7C7D07BB" w14:textId="77777777" w:rsidR="00FF2537" w:rsidRPr="00FF2537" w:rsidRDefault="00FF2537" w:rsidP="00FF2537">
            <w:r w:rsidRPr="00FF2537">
              <w:t>C10, C12, C2, C15</w:t>
            </w:r>
          </w:p>
        </w:tc>
        <w:tc>
          <w:tcPr>
            <w:tcW w:w="0" w:type="auto"/>
            <w:vAlign w:val="center"/>
            <w:hideMark/>
          </w:tcPr>
          <w:p w14:paraId="639E9B2D" w14:textId="77777777" w:rsidR="00FF2537" w:rsidRPr="00FF2537" w:rsidRDefault="00FF2537" w:rsidP="00FF2537">
            <w:r w:rsidRPr="00FF2537">
              <w:t>C8, C9, C6</w:t>
            </w:r>
          </w:p>
        </w:tc>
      </w:tr>
    </w:tbl>
    <w:p w14:paraId="4F76A593" w14:textId="77777777" w:rsidR="00FF2537" w:rsidRPr="00FF2537" w:rsidRDefault="00FF2537" w:rsidP="00FF2537">
      <w:r w:rsidRPr="00FF2537">
        <w:rPr>
          <w:b/>
          <w:bCs/>
        </w:rPr>
        <w:t>Aggregate prediction: roughly a third supported, a third unaddressed, a third requiring revision.</w:t>
      </w:r>
      <w:r w:rsidRPr="00FF2537">
        <w:t xml:space="preserve"> If substantially more than that is supported, I should be suspected of having predicted toward the middle to avoid being wrong, and the paper should say so.</w:t>
      </w:r>
    </w:p>
    <w:p w14:paraId="15BACE59" w14:textId="77777777" w:rsidR="00FF2537" w:rsidRPr="00FF2537" w:rsidRDefault="00FF2537" w:rsidP="00FF2537">
      <w:pPr>
        <w:rPr>
          <w:b/>
          <w:bCs/>
        </w:rPr>
      </w:pPr>
      <w:r w:rsidRPr="00FF2537">
        <w:rPr>
          <w:b/>
          <w:bCs/>
        </w:rPr>
        <w:t>What I expect to be most wrong about</w:t>
      </w:r>
    </w:p>
    <w:p w14:paraId="3A8AECEC" w14:textId="77777777" w:rsidR="00FF2537" w:rsidRPr="00FF2537" w:rsidRDefault="00FF2537" w:rsidP="00FF2537">
      <w:r w:rsidRPr="00FF2537">
        <w:t>Naming this in advance, since it is the part a pre-registration exists for.</w:t>
      </w:r>
    </w:p>
    <w:p w14:paraId="7EAFE33C" w14:textId="77777777" w:rsidR="00FF2537" w:rsidRPr="00FF2537" w:rsidRDefault="00FF2537" w:rsidP="00FF2537">
      <w:r w:rsidRPr="00FF2537">
        <w:rPr>
          <w:b/>
          <w:bCs/>
        </w:rPr>
        <w:t>The gossip literature.</w:t>
      </w:r>
      <w:r w:rsidRPr="00FF2537">
        <w:t xml:space="preserve"> I expect Extension 14 to find a body of research on gossip — its functions, its prevalence, its role in group coordination — that bears on this entire project and that thirteen papers have not mentioned. Some of that research is likely to argue that gossip performs necessary social functions this project treats only as a fault. If so, the taxonomy in Extension 3 and the concession in Extension 6 both need reconsidering against it.</w:t>
      </w:r>
    </w:p>
    <w:p w14:paraId="3CAD7C45" w14:textId="77777777" w:rsidR="00FF2537" w:rsidRPr="00FF2537" w:rsidRDefault="00FF2537" w:rsidP="00FF2537">
      <w:r w:rsidRPr="00FF2537">
        <w:t>That would be the largest single finding available from this exercise and I have no idea what it says.</w:t>
      </w:r>
    </w:p>
    <w:p w14:paraId="66852620" w14:textId="77777777" w:rsidR="00FF2537" w:rsidRPr="00FF2537" w:rsidRDefault="00FF2537" w:rsidP="00FF2537">
      <w:r w:rsidRPr="00FF2537">
        <w:lastRenderedPageBreak/>
        <w:pict w14:anchorId="3D23425C">
          <v:rect id="_x0000_i2576" style="width:0;height:1.5pt" o:hralign="center" o:hrstd="t" o:hr="t" fillcolor="#a0a0a0" stroked="f"/>
        </w:pict>
      </w:r>
    </w:p>
    <w:p w14:paraId="1D148945" w14:textId="77777777" w:rsidR="00FF2537" w:rsidRPr="00FF2537" w:rsidRDefault="00FF2537" w:rsidP="00FF2537">
      <w:pPr>
        <w:rPr>
          <w:b/>
          <w:bCs/>
        </w:rPr>
      </w:pPr>
      <w:r w:rsidRPr="00FF2537">
        <w:rPr>
          <w:b/>
          <w:bCs/>
        </w:rPr>
        <w:t>PART THREE: THE WRITER'S RECORD</w:t>
      </w:r>
    </w:p>
    <w:p w14:paraId="37E2E845" w14:textId="77777777" w:rsidR="00FF2537" w:rsidRPr="00FF2537" w:rsidRDefault="00FF2537" w:rsidP="00FF2537">
      <w:r w:rsidRPr="00FF2537">
        <w:t>Included because a pre-registration is worth what its author's calibration is worth, and because this project's own standards require it.</w:t>
      </w:r>
    </w:p>
    <w:p w14:paraId="16F56E7E" w14:textId="77777777" w:rsidR="00FF2537" w:rsidRPr="00FF2537" w:rsidRDefault="00FF2537" w:rsidP="00FF2537">
      <w:r w:rsidRPr="00FF2537">
        <w:rPr>
          <w:b/>
          <w:bCs/>
        </w:rPr>
        <w:t>Errors in this project traceable to asserting without checking:</w:t>
      </w:r>
    </w:p>
    <w:p w14:paraId="609C9FED" w14:textId="77777777" w:rsidR="00FF2537" w:rsidRPr="00FF2537" w:rsidRDefault="00FF2537" w:rsidP="00FF2537">
      <w:r w:rsidRPr="00FF2537">
        <w:rPr>
          <w:i/>
          <w:iCs/>
        </w:rPr>
        <w:t>The release date.</w:t>
      </w:r>
      <w:r w:rsidRPr="00FF2537">
        <w:t xml:space="preserve"> Accepted from secondary sources across an initial version of the empirical work. Wrong by three weeks. Corrected by a trade weekly the writer had not thought to consult.</w:t>
      </w:r>
    </w:p>
    <w:p w14:paraId="73B0443A" w14:textId="77777777" w:rsidR="00FF2537" w:rsidRPr="00FF2537" w:rsidRDefault="00FF2537" w:rsidP="00FF2537">
      <w:r w:rsidRPr="00FF2537">
        <w:rPr>
          <w:i/>
          <w:iCs/>
        </w:rPr>
        <w:t>The second single's chart position.</w:t>
      </w:r>
      <w:r w:rsidRPr="00FF2537">
        <w:t xml:space="preserve"> A fall in the album's run attributed to a single that had not yet charted. Corrected by pulling the run.</w:t>
      </w:r>
    </w:p>
    <w:p w14:paraId="4C364BF2" w14:textId="77777777" w:rsidR="00FF2537" w:rsidRPr="00FF2537" w:rsidRDefault="00FF2537" w:rsidP="00FF2537">
      <w:r w:rsidRPr="00FF2537">
        <w:rPr>
          <w:i/>
          <w:iCs/>
        </w:rPr>
        <w:t>Extension 5's section structure.</w:t>
      </w:r>
      <w:r w:rsidRPr="00FF2537">
        <w:t xml:space="preserve"> An edit schedule written against a numbered chain that exists in a different paper, and miscounted. Caught by the reader.</w:t>
      </w:r>
    </w:p>
    <w:p w14:paraId="5A0C6BE3" w14:textId="77777777" w:rsidR="00FF2537" w:rsidRPr="00FF2537" w:rsidRDefault="00FF2537" w:rsidP="00FF2537">
      <w:r w:rsidRPr="00FF2537">
        <w:rPr>
          <w:i/>
          <w:iCs/>
        </w:rPr>
        <w:t>The correction literature.</w:t>
      </w:r>
      <w:r w:rsidRPr="00FF2537">
        <w:t xml:space="preserve"> Characterised as "generally finding" that corrections fail. Revised after reading a source that cites the field to the opposite effect. </w:t>
      </w:r>
      <w:r w:rsidRPr="00FF2537">
        <w:rPr>
          <w:b/>
          <w:bCs/>
        </w:rPr>
        <w:t>This is the error most directly relevant to the present exercise</w:t>
      </w:r>
      <w:r w:rsidRPr="00FF2537">
        <w:t>, since it is in the exact literature Extension 14 must read.</w:t>
      </w:r>
    </w:p>
    <w:p w14:paraId="2993CFAA" w14:textId="77777777" w:rsidR="00FF2537" w:rsidRPr="00FF2537" w:rsidRDefault="00FF2537" w:rsidP="00FF2537">
      <w:r w:rsidRPr="00FF2537">
        <w:rPr>
          <w:i/>
          <w:iCs/>
        </w:rPr>
        <w:t>The Debunking Handbook's maintenance principle.</w:t>
      </w:r>
      <w:r w:rsidRPr="00FF2537">
        <w:t xml:space="preserve"> Claimed absent; present on the page, in the direction favouring the argument. Caught only because the reader insisted on verification against the source.</w:t>
      </w:r>
    </w:p>
    <w:p w14:paraId="26926B53" w14:textId="77777777" w:rsidR="00FF2537" w:rsidRPr="00FF2537" w:rsidRDefault="00FF2537" w:rsidP="00FF2537">
      <w:r w:rsidRPr="00FF2537">
        <w:rPr>
          <w:b/>
          <w:bCs/>
        </w:rPr>
        <w:t>The pattern.</w:t>
      </w:r>
      <w:r w:rsidRPr="00FF2537">
        <w:t xml:space="preserve"> Five corrections, all arriving from the reader or from a source the writer was pushed to consult, none originating with the writer. </w:t>
      </w:r>
      <w:r w:rsidRPr="00FF2537">
        <w:rPr>
          <w:b/>
          <w:bCs/>
        </w:rPr>
        <w:t>Every one ran in the direction that favoured the argument being made.</w:t>
      </w:r>
    </w:p>
    <w:p w14:paraId="5A2C1C54" w14:textId="77777777" w:rsidR="00FF2537" w:rsidRPr="00FF2537" w:rsidRDefault="00FF2537" w:rsidP="00FF2537">
      <w:r w:rsidRPr="00FF2537">
        <w:rPr>
          <w:b/>
          <w:bCs/>
        </w:rPr>
        <w:t>What follows for the predictions above.</w:t>
      </w:r>
      <w:r w:rsidRPr="00FF2537">
        <w:t xml:space="preserve"> They should be read as the expectations of someone with a demonstrated tendency to be confidently wrong in a consistent direction, recorded so that the direction can be measured. If the eventual findings show the predictions were systematically optimistic about this project's claims, that is itself a result and belongs in Extension 14.</w:t>
      </w:r>
    </w:p>
    <w:p w14:paraId="69479FCD" w14:textId="77777777" w:rsidR="00FF2537" w:rsidRPr="00FF2537" w:rsidRDefault="00FF2537" w:rsidP="00FF2537">
      <w:r w:rsidRPr="00FF2537">
        <w:rPr>
          <w:b/>
          <w:bCs/>
        </w:rPr>
        <w:t>And what follows for who writes the paper.</w:t>
      </w:r>
      <w:r w:rsidRPr="00FF2537">
        <w:t xml:space="preserve"> The reading should be done by the person who has caught the errors rather than the person who made them, and Extension 14 should carry his name with this document as an appendix. That is not modesty. It is the arrangement most likely to produce a true account, for the reason Extension 13 gives: a matter is established at the mouth of two witnesses, and the second witness has been doing the work.</w:t>
      </w:r>
    </w:p>
    <w:p w14:paraId="78AC014E" w14:textId="77777777" w:rsidR="00B603C3" w:rsidRPr="00B603C3" w:rsidRDefault="00B603C3" w:rsidP="00B603C3">
      <w:pPr>
        <w:rPr>
          <w:b/>
          <w:bCs/>
        </w:rPr>
      </w:pPr>
      <w:r w:rsidRPr="00B603C3">
        <w:rPr>
          <w:b/>
          <w:bCs/>
        </w:rPr>
        <w:lastRenderedPageBreak/>
        <w:t>Methodological Appendix</w:t>
      </w:r>
    </w:p>
    <w:p w14:paraId="79BB0DAF" w14:textId="77777777" w:rsidR="00B603C3" w:rsidRPr="00B603C3" w:rsidRDefault="00B603C3" w:rsidP="00B603C3">
      <w:r w:rsidRPr="00B603C3">
        <w:rPr>
          <w:i/>
          <w:iCs/>
        </w:rPr>
        <w:t>Word of Mouth: how the division of the ground determines what can be found</w:t>
      </w:r>
    </w:p>
    <w:p w14:paraId="1808F8A0" w14:textId="77777777" w:rsidR="00B603C3" w:rsidRPr="00B603C3" w:rsidRDefault="00B603C3" w:rsidP="00B603C3">
      <w:r w:rsidRPr="00B603C3">
        <w:rPr>
          <w:i/>
          <w:iCs/>
        </w:rPr>
        <w:t>An epistemological paper, addressing a question raised in the ninth extension's category C and never taken up: whether this project's taxonomy is the right one or merely the first one it reached.</w:t>
      </w:r>
    </w:p>
    <w:p w14:paraId="2B36C3F4" w14:textId="77777777" w:rsidR="00B603C3" w:rsidRPr="00B603C3" w:rsidRDefault="00B603C3" w:rsidP="00B603C3">
      <w:r w:rsidRPr="00B603C3">
        <w:pict w14:anchorId="74FACDE9">
          <v:rect id="_x0000_i2646" style="width:0;height:1.5pt" o:hralign="center" o:hrstd="t" o:hr="t" fillcolor="#a0a0a0" stroked="f"/>
        </w:pict>
      </w:r>
    </w:p>
    <w:p w14:paraId="6F083976" w14:textId="77777777" w:rsidR="00B603C3" w:rsidRPr="00B603C3" w:rsidRDefault="00B603C3" w:rsidP="00B603C3">
      <w:pPr>
        <w:rPr>
          <w:b/>
          <w:bCs/>
        </w:rPr>
      </w:pPr>
      <w:r w:rsidRPr="00B603C3">
        <w:rPr>
          <w:b/>
          <w:bCs/>
        </w:rPr>
        <w:t>Abstract</w:t>
      </w:r>
    </w:p>
    <w:p w14:paraId="29914B32" w14:textId="77777777" w:rsidR="00B603C3" w:rsidRPr="00B603C3" w:rsidRDefault="00B603C3" w:rsidP="00B603C3">
      <w:r w:rsidRPr="00B603C3">
        <w:t>Six bodies of thought surveyed in this project divide the same subject matter along different principal axes: by activity, by defect, by vow, by relationship, by allegiance, and by role. This appendix argues that the choice of axis is not a presentational matter but determines what a framework can detect, what it will systematically miss, and what kinds of error it is prone to. It develops the claim through five worked cases in which this project's own division produced a blind spot that a different division would have caught, and two in which the reverse holds. It then argues that no division is neutral, that the choice is made before any inquiry begins and is therefore invisible to the inquiry, and that this is the general form of the problem the suite identifies elsewhere as the unmarked standpoint. The practical proposal is not a better taxonomy but a discipline of cross-division checking: a framework should be periodically read against a rival division specifically to see what it cannot see. The appendix closes by noting that this project's own history is an instance — every substantive correction to it arrived from a reader occupying a different position, and none from the writer occupying his.</w:t>
      </w:r>
    </w:p>
    <w:p w14:paraId="45FE8339" w14:textId="77777777" w:rsidR="00B603C3" w:rsidRPr="00B603C3" w:rsidRDefault="00B603C3" w:rsidP="00B603C3">
      <w:r w:rsidRPr="00B603C3">
        <w:pict w14:anchorId="54BA578F">
          <v:rect id="_x0000_i2647" style="width:0;height:1.5pt" o:hralign="center" o:hrstd="t" o:hr="t" fillcolor="#a0a0a0" stroked="f"/>
        </w:pict>
      </w:r>
    </w:p>
    <w:p w14:paraId="4FFCF52D" w14:textId="77777777" w:rsidR="00B603C3" w:rsidRPr="00B603C3" w:rsidRDefault="00B603C3" w:rsidP="00B603C3">
      <w:pPr>
        <w:rPr>
          <w:b/>
          <w:bCs/>
        </w:rPr>
      </w:pPr>
      <w:r w:rsidRPr="00B603C3">
        <w:rPr>
          <w:b/>
          <w:bCs/>
        </w:rPr>
        <w:t>I. The Question</w:t>
      </w:r>
    </w:p>
    <w:p w14:paraId="3656A686" w14:textId="77777777" w:rsidR="00B603C3" w:rsidRPr="00B603C3" w:rsidRDefault="00B603C3" w:rsidP="00B603C3">
      <w:r w:rsidRPr="00B603C3">
        <w:t>The parent paper sorts speech into six activities: testimony, common report, warning, recommendation, talebearing, slander. The extension on category collapse added three more and a second axis. The extension on manner added a third.</w:t>
      </w:r>
    </w:p>
    <w:p w14:paraId="353F4117" w14:textId="77777777" w:rsidR="00B603C3" w:rsidRPr="00B603C3" w:rsidRDefault="00B603C3" w:rsidP="00B603C3">
      <w:r w:rsidRPr="00B603C3">
        <w:t>That taxonomy was not derived. It emerged from the case that generated the project — a false account of a record, and a question about whether a song endorsed gossip — and it was shaped by what those two things made salient. It has never been justified against alternatives, and the ninth extension's survey supplies the alternatives:</w:t>
      </w:r>
    </w:p>
    <w:p w14:paraId="56B0E419" w14:textId="77777777" w:rsidR="00B603C3" w:rsidRPr="00B603C3" w:rsidRDefault="00B603C3" w:rsidP="00B603C3">
      <w:r w:rsidRPr="00B603C3">
        <w:rPr>
          <w:b/>
          <w:bCs/>
        </w:rPr>
        <w:t>By defect.</w:t>
      </w:r>
      <w:r w:rsidRPr="00B603C3">
        <w:t xml:space="preserve"> The Buddhist fourfold division of right speech sorts by what is wrong with the speech: false, divisive, harsh, idle.</w:t>
      </w:r>
    </w:p>
    <w:p w14:paraId="5B2B7DA1" w14:textId="77777777" w:rsidR="00B603C3" w:rsidRPr="00B603C3" w:rsidRDefault="00B603C3" w:rsidP="00B603C3">
      <w:r w:rsidRPr="00B603C3">
        <w:rPr>
          <w:b/>
          <w:bCs/>
        </w:rPr>
        <w:lastRenderedPageBreak/>
        <w:t>By vow, with a hierarchy among values.</w:t>
      </w:r>
      <w:r w:rsidRPr="00B603C3">
        <w:t xml:space="preserve"> The Jain scheme subordinates truthfulness to non-injury, so that the primary question about a statement is what it does rather than whether it corresponds.</w:t>
      </w:r>
    </w:p>
    <w:p w14:paraId="2E7F6E91" w14:textId="77777777" w:rsidR="00B603C3" w:rsidRPr="00B603C3" w:rsidRDefault="00B603C3" w:rsidP="00B603C3">
      <w:r w:rsidRPr="00B603C3">
        <w:rPr>
          <w:b/>
          <w:bCs/>
        </w:rPr>
        <w:t>By relationship.</w:t>
      </w:r>
      <w:r w:rsidRPr="00B603C3">
        <w:t xml:space="preserve"> The Confucian material organises around who is speaking to whom in what standing — son to father, minister to ruler — and derives the duties from the relation.</w:t>
      </w:r>
    </w:p>
    <w:p w14:paraId="69C18BC9" w14:textId="77777777" w:rsidR="00B603C3" w:rsidRPr="00B603C3" w:rsidRDefault="00B603C3" w:rsidP="00B603C3">
      <w:r w:rsidRPr="00B603C3">
        <w:rPr>
          <w:b/>
          <w:bCs/>
        </w:rPr>
        <w:t>By allegiance.</w:t>
      </w:r>
      <w:r w:rsidRPr="00B603C3">
        <w:t xml:space="preserve"> The Zoroastrian opposition of truth and the Lie makes the primary question which order a speech act serves, and treats the speaker as a kind of person rather than the utterance as a kind of act.</w:t>
      </w:r>
    </w:p>
    <w:p w14:paraId="411C996D" w14:textId="77777777" w:rsidR="00B603C3" w:rsidRPr="00B603C3" w:rsidRDefault="00B603C3" w:rsidP="00B603C3">
      <w:r w:rsidRPr="00B603C3">
        <w:rPr>
          <w:b/>
          <w:bCs/>
        </w:rPr>
        <w:t>By role.</w:t>
      </w:r>
      <w:r w:rsidRPr="00B603C3">
        <w:t xml:space="preserve"> The professional codes sort by the speaker's office and the risk-bearer's position, producing four different presumptions from one question about who bears the harm.</w:t>
      </w:r>
    </w:p>
    <w:p w14:paraId="0136CAA9" w14:textId="77777777" w:rsidR="00B603C3" w:rsidRPr="00B603C3" w:rsidRDefault="00B603C3" w:rsidP="00B603C3">
      <w:r w:rsidRPr="00B603C3">
        <w:t xml:space="preserve">Six divisions of one subject. </w:t>
      </w:r>
      <w:r w:rsidRPr="00B603C3">
        <w:rPr>
          <w:b/>
          <w:bCs/>
        </w:rPr>
        <w:t>The question this appendix asks is whether that is a difference of convenience or a difference of capacity.</w:t>
      </w:r>
    </w:p>
    <w:p w14:paraId="2E0963A0" w14:textId="77777777" w:rsidR="00B603C3" w:rsidRPr="00B603C3" w:rsidRDefault="00B603C3" w:rsidP="00B603C3">
      <w:r w:rsidRPr="00B603C3">
        <w:pict w14:anchorId="0BBDE2CB">
          <v:rect id="_x0000_i2648" style="width:0;height:1.5pt" o:hralign="center" o:hrstd="t" o:hr="t" fillcolor="#a0a0a0" stroked="f"/>
        </w:pict>
      </w:r>
    </w:p>
    <w:p w14:paraId="393FCDBD" w14:textId="77777777" w:rsidR="00B603C3" w:rsidRPr="00B603C3" w:rsidRDefault="00B603C3" w:rsidP="00B603C3">
      <w:pPr>
        <w:rPr>
          <w:b/>
          <w:bCs/>
        </w:rPr>
      </w:pPr>
      <w:r w:rsidRPr="00B603C3">
        <w:rPr>
          <w:b/>
          <w:bCs/>
        </w:rPr>
        <w:t>II. The Thesis</w:t>
      </w:r>
    </w:p>
    <w:p w14:paraId="5FC49E1E" w14:textId="77777777" w:rsidR="00B603C3" w:rsidRPr="00B603C3" w:rsidRDefault="00B603C3" w:rsidP="00B603C3">
      <w:r w:rsidRPr="00B603C3">
        <w:rPr>
          <w:b/>
          <w:bCs/>
        </w:rPr>
        <w:t>A division of the ground is a hypothesis about where the joints are, and it determines what the framework can see.</w:t>
      </w:r>
    </w:p>
    <w:p w14:paraId="14F2CDF3" w14:textId="77777777" w:rsidR="00B603C3" w:rsidRPr="00B603C3" w:rsidRDefault="00B603C3" w:rsidP="00B603C3">
      <w:r w:rsidRPr="00B603C3">
        <w:t>Three consequences, stated compactly and then defended.</w:t>
      </w:r>
    </w:p>
    <w:p w14:paraId="41D3B014" w14:textId="77777777" w:rsidR="00B603C3" w:rsidRPr="00B603C3" w:rsidRDefault="00B603C3" w:rsidP="00B603C3">
      <w:r w:rsidRPr="00B603C3">
        <w:rPr>
          <w:b/>
          <w:bCs/>
        </w:rPr>
        <w:t>A division makes some faults visible and others invisible.</w:t>
      </w:r>
      <w:r w:rsidRPr="00B603C3">
        <w:t xml:space="preserve"> Not harder to see — invisible, in the sense that the framework has no place to record them. A taxonomy sorting by activity has categories for things done to people. It has no slot for a speech act done to nobody, which is why idle speech was absent from this project for twelve papers.</w:t>
      </w:r>
    </w:p>
    <w:p w14:paraId="7116D012" w14:textId="77777777" w:rsidR="00B603C3" w:rsidRPr="00B603C3" w:rsidRDefault="00B603C3" w:rsidP="00B603C3">
      <w:r w:rsidRPr="00B603C3">
        <w:rPr>
          <w:b/>
          <w:bCs/>
        </w:rPr>
        <w:t>A division determines which questions are natural and which require a special effort.</w:t>
      </w:r>
      <w:r w:rsidRPr="00B603C3">
        <w:t xml:space="preserve"> Within a division, some questions arise from the structure and get asked as a matter of course. Others must be imported, and importing requires already suspecting that something is missing.</w:t>
      </w:r>
    </w:p>
    <w:p w14:paraId="13393675" w14:textId="77777777" w:rsidR="00B603C3" w:rsidRPr="00B603C3" w:rsidRDefault="00B603C3" w:rsidP="00B603C3">
      <w:r w:rsidRPr="00B603C3">
        <w:rPr>
          <w:b/>
          <w:bCs/>
        </w:rPr>
        <w:t>And a division has characteristic errors.</w:t>
      </w:r>
      <w:r w:rsidRPr="00B603C3">
        <w:t xml:space="preserve"> Each of the six above will go wrong in a way predictable from its principal axis, and a practitioner working inside one is poorly placed to notice, because the error is in the shape of the instrument rather than in its application.</w:t>
      </w:r>
    </w:p>
    <w:p w14:paraId="14EAD9FC" w14:textId="77777777" w:rsidR="00B603C3" w:rsidRPr="00B603C3" w:rsidRDefault="00B603C3" w:rsidP="00B603C3">
      <w:r w:rsidRPr="00B603C3">
        <w:pict w14:anchorId="0EB2310F">
          <v:rect id="_x0000_i2649" style="width:0;height:1.5pt" o:hralign="center" o:hrstd="t" o:hr="t" fillcolor="#a0a0a0" stroked="f"/>
        </w:pict>
      </w:r>
    </w:p>
    <w:p w14:paraId="10B943DC" w14:textId="77777777" w:rsidR="00B603C3" w:rsidRPr="00B603C3" w:rsidRDefault="00B603C3" w:rsidP="00B603C3">
      <w:pPr>
        <w:rPr>
          <w:b/>
          <w:bCs/>
        </w:rPr>
      </w:pPr>
      <w:r w:rsidRPr="00B603C3">
        <w:rPr>
          <w:b/>
          <w:bCs/>
        </w:rPr>
        <w:t>III. What This Project's Division Made Visible</w:t>
      </w:r>
    </w:p>
    <w:p w14:paraId="2E6D01F3" w14:textId="77777777" w:rsidR="00B603C3" w:rsidRPr="00B603C3" w:rsidRDefault="00B603C3" w:rsidP="00B603C3">
      <w:r w:rsidRPr="00B603C3">
        <w:lastRenderedPageBreak/>
        <w:t>Beginning with what the activity axis got right, since the argument is not that it was a bad choice.</w:t>
      </w:r>
    </w:p>
    <w:p w14:paraId="26F09581" w14:textId="77777777" w:rsidR="00B603C3" w:rsidRPr="00B603C3" w:rsidRDefault="00B603C3" w:rsidP="00B603C3">
      <w:r w:rsidRPr="00B603C3">
        <w:rPr>
          <w:b/>
          <w:bCs/>
        </w:rPr>
        <w:t>The circuit thesis is native to it.</w:t>
      </w:r>
      <w:r w:rsidRPr="00B603C3">
        <w:t xml:space="preserve"> Sorting by activity forces attention to who receives, because an activity is defined partly by its object. Testimony and talebearing are the same content to different hearers, and a framework organised by activity discovers this almost automatically. The Buddhist division, sorting by defect, does not: divisive speech is defined by its effect and harsh speech by its manner, and neither requires asking who is standing there.</w:t>
      </w:r>
    </w:p>
    <w:p w14:paraId="76A4419D" w14:textId="77777777" w:rsidR="00B603C3" w:rsidRPr="00B603C3" w:rsidRDefault="00B603C3" w:rsidP="00B603C3">
      <w:r w:rsidRPr="00B603C3">
        <w:rPr>
          <w:b/>
          <w:bCs/>
        </w:rPr>
        <w:t>The institutional half followed from the same choice.</w:t>
      </w:r>
      <w:r w:rsidRPr="00B603C3">
        <w:t xml:space="preserve"> Once speech is sorted by what it does and to whom, the question of who has built a place to receive it arises naturally. Nine institutional duties came out of that, and a framework sorting by defect would have had no obvious route to them — a body cannot be responsible for whether a person's speech is harsh.</w:t>
      </w:r>
    </w:p>
    <w:p w14:paraId="16761661" w14:textId="77777777" w:rsidR="00B603C3" w:rsidRPr="00B603C3" w:rsidRDefault="00B603C3" w:rsidP="00B603C3">
      <w:r w:rsidRPr="00B603C3">
        <w:rPr>
          <w:b/>
          <w:bCs/>
        </w:rPr>
        <w:t>And the symmetry test is an artefact of the activity axis.</w:t>
      </w:r>
      <w:r w:rsidRPr="00B603C3">
        <w:t xml:space="preserve"> Recommendation is a category in this taxonomy because it is a distinguishable activity: favourable report given to advantage its subject. Once it is a category, the question of whether it faces the same tests as complaint is immediate. </w:t>
      </w:r>
      <w:r w:rsidRPr="00B603C3">
        <w:rPr>
          <w:b/>
          <w:bCs/>
        </w:rPr>
        <w:t>Under a defect-based division, recommendation is not a category at all</w:t>
      </w:r>
      <w:r w:rsidRPr="00B603C3">
        <w:t xml:space="preserve"> — it has no characteristic defect — and the symmetry finding, which is the parent paper's sharpest institutional argument, would have been unreachable.</w:t>
      </w:r>
    </w:p>
    <w:p w14:paraId="4B4541E8" w14:textId="77777777" w:rsidR="00B603C3" w:rsidRPr="00B603C3" w:rsidRDefault="00B603C3" w:rsidP="00B603C3">
      <w:r w:rsidRPr="00B603C3">
        <w:t>So the activity axis earned its keep. What follows is what it cost.</w:t>
      </w:r>
    </w:p>
    <w:p w14:paraId="3AFE43BD" w14:textId="77777777" w:rsidR="00B603C3" w:rsidRPr="00B603C3" w:rsidRDefault="00B603C3" w:rsidP="00B603C3">
      <w:r w:rsidRPr="00B603C3">
        <w:pict w14:anchorId="6510BF79">
          <v:rect id="_x0000_i2650" style="width:0;height:1.5pt" o:hralign="center" o:hrstd="t" o:hr="t" fillcolor="#a0a0a0" stroked="f"/>
        </w:pict>
      </w:r>
    </w:p>
    <w:p w14:paraId="47797710" w14:textId="77777777" w:rsidR="00B603C3" w:rsidRPr="00B603C3" w:rsidRDefault="00B603C3" w:rsidP="00B603C3">
      <w:pPr>
        <w:rPr>
          <w:b/>
          <w:bCs/>
        </w:rPr>
      </w:pPr>
      <w:r w:rsidRPr="00B603C3">
        <w:rPr>
          <w:b/>
          <w:bCs/>
        </w:rPr>
        <w:t>IV. Five Blind Spots, and What Would Have Caught Them</w:t>
      </w:r>
    </w:p>
    <w:p w14:paraId="19D96CA5" w14:textId="77777777" w:rsidR="00B603C3" w:rsidRPr="00B603C3" w:rsidRDefault="00B603C3" w:rsidP="00B603C3">
      <w:pPr>
        <w:rPr>
          <w:b/>
          <w:bCs/>
        </w:rPr>
      </w:pPr>
      <w:r w:rsidRPr="00B603C3">
        <w:rPr>
          <w:b/>
          <w:bCs/>
        </w:rPr>
        <w:t>1. Idle speech</w:t>
      </w:r>
    </w:p>
    <w:p w14:paraId="4529A286" w14:textId="77777777" w:rsidR="00B603C3" w:rsidRPr="00B603C3" w:rsidRDefault="00B603C3" w:rsidP="00B603C3">
      <w:r w:rsidRPr="00B603C3">
        <w:rPr>
          <w:b/>
          <w:bCs/>
        </w:rPr>
        <w:t>What was missed.</w:t>
      </w:r>
      <w:r w:rsidRPr="00B603C3">
        <w:t xml:space="preserve"> Speech that is about nobody, does nothing, and has no purpose. Present in the taxonomy only after twelve papers, and only because the Buddhist material named it.</w:t>
      </w:r>
    </w:p>
    <w:p w14:paraId="694CCB70" w14:textId="77777777" w:rsidR="00B603C3" w:rsidRPr="00B603C3" w:rsidRDefault="00B603C3" w:rsidP="00B603C3">
      <w:r w:rsidRPr="00B603C3">
        <w:rPr>
          <w:b/>
          <w:bCs/>
        </w:rPr>
        <w:t>Why the division missed it.</w:t>
      </w:r>
      <w:r w:rsidRPr="00B603C3">
        <w:t xml:space="preserve"> An activity taxonomy sorts speech by what it accomplishes with respect to a subject and a hearer. Idle speech accomplishes nothing with respect to anyone. It is not a defective instance of any category in the scheme; it falls outside the scheme's domain entirely.</w:t>
      </w:r>
    </w:p>
    <w:p w14:paraId="422582F2" w14:textId="77777777" w:rsidR="00B603C3" w:rsidRPr="00B603C3" w:rsidRDefault="00B603C3" w:rsidP="00B603C3">
      <w:r w:rsidRPr="00B603C3">
        <w:rPr>
          <w:b/>
          <w:bCs/>
        </w:rPr>
        <w:t>Which division catches it.</w:t>
      </w:r>
      <w:r w:rsidRPr="00B603C3">
        <w:t xml:space="preserve"> The defect axis, immediately: idleness is one of its four. The vow axis catches it too, since speech without purpose fails a discipline of careful conduct.</w:t>
      </w:r>
    </w:p>
    <w:p w14:paraId="341D5009" w14:textId="77777777" w:rsidR="00B603C3" w:rsidRPr="00B603C3" w:rsidRDefault="00B603C3" w:rsidP="00B603C3">
      <w:r w:rsidRPr="00B603C3">
        <w:rPr>
          <w:b/>
          <w:bCs/>
        </w:rPr>
        <w:lastRenderedPageBreak/>
        <w:t>And the cost was not merely a missing category.</w:t>
      </w:r>
      <w:r w:rsidRPr="00B603C3">
        <w:t xml:space="preserve"> The extension on manner argues that idle speech is upstream of talebearing — that the talk which does harm is incubated in the talk which does nothing. </w:t>
      </w:r>
      <w:r w:rsidRPr="00B603C3">
        <w:rPr>
          <w:b/>
          <w:bCs/>
        </w:rPr>
        <w:t>That is a causal finding about the project's central subject, and it was unavailable for twelve papers because the framework had no term for the antecedent.</w:t>
      </w:r>
    </w:p>
    <w:p w14:paraId="6394461B" w14:textId="77777777" w:rsidR="00B603C3" w:rsidRPr="00B603C3" w:rsidRDefault="00B603C3" w:rsidP="00B603C3">
      <w:pPr>
        <w:rPr>
          <w:b/>
          <w:bCs/>
        </w:rPr>
      </w:pPr>
      <w:r w:rsidRPr="00B603C3">
        <w:rPr>
          <w:b/>
          <w:bCs/>
        </w:rPr>
        <w:t>2. Manner</w:t>
      </w:r>
    </w:p>
    <w:p w14:paraId="4A5255AC" w14:textId="77777777" w:rsidR="00B603C3" w:rsidRPr="00B603C3" w:rsidRDefault="00B603C3" w:rsidP="00B603C3">
      <w:r w:rsidRPr="00B603C3">
        <w:rPr>
          <w:b/>
          <w:bCs/>
        </w:rPr>
        <w:t>What was missed.</w:t>
      </w:r>
      <w:r w:rsidRPr="00B603C3">
        <w:t xml:space="preserve"> That a report can be true, warranted, proportionate, well-aimed, and cruelly delivered, and that this is a fault.</w:t>
      </w:r>
    </w:p>
    <w:p w14:paraId="53AD757C" w14:textId="77777777" w:rsidR="00B603C3" w:rsidRPr="00B603C3" w:rsidRDefault="00B603C3" w:rsidP="00B603C3">
      <w:r w:rsidRPr="00B603C3">
        <w:rPr>
          <w:b/>
          <w:bCs/>
        </w:rPr>
        <w:t>Why.</w:t>
      </w:r>
      <w:r w:rsidRPr="00B603C3">
        <w:t xml:space="preserve"> The activity axis asks what is done and to whom. Manner is a property of the doing rather than of what is done, and it varies independently of both content and circuit. It is orthogonal to the axis and therefore not on the map.</w:t>
      </w:r>
    </w:p>
    <w:p w14:paraId="4080F342" w14:textId="77777777" w:rsidR="00B603C3" w:rsidRPr="00B603C3" w:rsidRDefault="00B603C3" w:rsidP="00B603C3">
      <w:r w:rsidRPr="00B603C3">
        <w:rPr>
          <w:b/>
          <w:bCs/>
        </w:rPr>
        <w:t>Which division catches it.</w:t>
      </w:r>
      <w:r w:rsidRPr="00B603C3">
        <w:t xml:space="preserve"> The defect axis names harsh speech as one of four. The relationship axis catches it differently and arguably better — Confucian remonstrance treats manner as constitutive of the act, so that a rebuke delivered wrongly is not a rebuke properly given rather than a rebuke plus a fault.</w:t>
      </w:r>
    </w:p>
    <w:p w14:paraId="2E010352" w14:textId="77777777" w:rsidR="00B603C3" w:rsidRPr="00B603C3" w:rsidRDefault="00B603C3" w:rsidP="00B603C3">
      <w:r w:rsidRPr="00B603C3">
        <w:rPr>
          <w:b/>
          <w:bCs/>
        </w:rPr>
        <w:t>The cost.</w:t>
      </w:r>
      <w:r w:rsidRPr="00B603C3">
        <w:t xml:space="preserve"> Twelve papers of apparatus that certifies a person who satisfies every criterion and wounds gratuitously. That is not an edge case; it is the ordinary form of a great deal of destructive institutional speech.</w:t>
      </w:r>
    </w:p>
    <w:p w14:paraId="77E91A2E" w14:textId="77777777" w:rsidR="00B603C3" w:rsidRPr="00B603C3" w:rsidRDefault="00B603C3" w:rsidP="00B603C3">
      <w:pPr>
        <w:rPr>
          <w:b/>
          <w:bCs/>
        </w:rPr>
      </w:pPr>
      <w:r w:rsidRPr="00B603C3">
        <w:rPr>
          <w:b/>
          <w:bCs/>
        </w:rPr>
        <w:t>3. The hearer</w:t>
      </w:r>
    </w:p>
    <w:p w14:paraId="449E5C29" w14:textId="77777777" w:rsidR="00B603C3" w:rsidRPr="00B603C3" w:rsidRDefault="00B603C3" w:rsidP="00B603C3">
      <w:r w:rsidRPr="00B603C3">
        <w:rPr>
          <w:b/>
          <w:bCs/>
        </w:rPr>
        <w:t>What was missed.</w:t>
      </w:r>
      <w:r w:rsidRPr="00B603C3">
        <w:t xml:space="preserve"> Any obligation attaching to receiving a report. Nine papers with twenty-five duties, none of them the listener's.</w:t>
      </w:r>
    </w:p>
    <w:p w14:paraId="0A4257B5" w14:textId="77777777" w:rsidR="00B603C3" w:rsidRPr="00B603C3" w:rsidRDefault="00B603C3" w:rsidP="00B603C3">
      <w:r w:rsidRPr="00B603C3">
        <w:rPr>
          <w:b/>
          <w:bCs/>
        </w:rPr>
        <w:t>Why.</w:t>
      </w:r>
      <w:r w:rsidRPr="00B603C3">
        <w:t xml:space="preserve"> This is the most instructive of the five because the division is not straightforwardly at fault. The activity axis </w:t>
      </w:r>
      <w:r w:rsidRPr="00B603C3">
        <w:rPr>
          <w:i/>
          <w:iCs/>
        </w:rPr>
        <w:t>does</w:t>
      </w:r>
      <w:r w:rsidRPr="00B603C3">
        <w:t xml:space="preserve"> make the hearer visible — the circuit thesis is built on him. But it makes him visible </w:t>
      </w:r>
      <w:r w:rsidRPr="00B603C3">
        <w:rPr>
          <w:b/>
          <w:bCs/>
        </w:rPr>
        <w:t>as a condition of the speaker's act</w:t>
      </w:r>
      <w:r w:rsidRPr="00B603C3">
        <w:t xml:space="preserve"> rather than as a party with duties of his own. The hearer appears in the framework as a feature of the situation, like an audience size, and features of situations do not have obligations.</w:t>
      </w:r>
    </w:p>
    <w:p w14:paraId="2E2B60D2" w14:textId="77777777" w:rsidR="00B603C3" w:rsidRPr="00B603C3" w:rsidRDefault="00B603C3" w:rsidP="00B603C3">
      <w:r w:rsidRPr="00B603C3">
        <w:rPr>
          <w:b/>
          <w:bCs/>
        </w:rPr>
        <w:t>Which division catches it.</w:t>
      </w:r>
      <w:r w:rsidRPr="00B603C3">
        <w:t xml:space="preserve"> The vow axis, which binds a practitioner's conduct in all its aspects rather than sorting external acts. The allegiance axis catches it most sharply of all: if speech is a matter of which order one serves, then receiving a falsehood gladly is as much an alignment as uttering one.</w:t>
      </w:r>
    </w:p>
    <w:p w14:paraId="512E1641" w14:textId="77777777" w:rsidR="00B603C3" w:rsidRPr="00B603C3" w:rsidRDefault="00B603C3" w:rsidP="00B603C3">
      <w:r w:rsidRPr="00B603C3">
        <w:rPr>
          <w:b/>
          <w:bCs/>
        </w:rPr>
        <w:t>The general lesson, and it is the sharpest in this appendix.</w:t>
      </w:r>
      <w:r w:rsidRPr="00B603C3">
        <w:t xml:space="preserve"> A division can render something </w:t>
      </w:r>
      <w:r w:rsidRPr="00B603C3">
        <w:rPr>
          <w:i/>
          <w:iCs/>
        </w:rPr>
        <w:t>visible without rendering it culpable</w:t>
      </w:r>
      <w:r w:rsidRPr="00B603C3">
        <w:t xml:space="preserve">, and this is more dangerous than simple invisibility, because the framework appears to have covered the ground. Nobody reading </w:t>
      </w:r>
      <w:r w:rsidRPr="00B603C3">
        <w:lastRenderedPageBreak/>
        <w:t>the parent paper would have said the hearer was ignored. He is discussed at length. He simply has nothing to do.</w:t>
      </w:r>
    </w:p>
    <w:p w14:paraId="70189DC4" w14:textId="77777777" w:rsidR="00B603C3" w:rsidRPr="00B603C3" w:rsidRDefault="00B603C3" w:rsidP="00B603C3">
      <w:pPr>
        <w:rPr>
          <w:b/>
          <w:bCs/>
        </w:rPr>
      </w:pPr>
      <w:r w:rsidRPr="00B603C3">
        <w:rPr>
          <w:b/>
          <w:bCs/>
        </w:rPr>
        <w:t>4. The speaker's condition</w:t>
      </w:r>
    </w:p>
    <w:p w14:paraId="7B696674" w14:textId="77777777" w:rsidR="00B603C3" w:rsidRPr="00B603C3" w:rsidRDefault="00B603C3" w:rsidP="00B603C3">
      <w:r w:rsidRPr="00B603C3">
        <w:rPr>
          <w:b/>
          <w:bCs/>
        </w:rPr>
        <w:t>What was missed.</w:t>
      </w:r>
      <w:r w:rsidRPr="00B603C3">
        <w:t xml:space="preserve"> What carrying reports does to the person who carries them. Identified in the ninth extension as work the project may not be able to do at all.</w:t>
      </w:r>
    </w:p>
    <w:p w14:paraId="158C72E5" w14:textId="77777777" w:rsidR="00B603C3" w:rsidRPr="00B603C3" w:rsidRDefault="00B603C3" w:rsidP="00B603C3">
      <w:r w:rsidRPr="00B603C3">
        <w:rPr>
          <w:b/>
          <w:bCs/>
        </w:rPr>
        <w:t>Why.</w:t>
      </w:r>
      <w:r w:rsidRPr="00B603C3">
        <w:t xml:space="preserve"> An activity taxonomy sorts acts. A person is the thing that performs acts and is not itself an act, so a cumulative effect on the performer has no location in the scheme. Each report is assessed on its merits; the twentieth is assessed exactly as the first, because the framework has no memory.</w:t>
      </w:r>
    </w:p>
    <w:p w14:paraId="48206D51" w14:textId="77777777" w:rsidR="00B603C3" w:rsidRPr="00B603C3" w:rsidRDefault="00B603C3" w:rsidP="00B603C3">
      <w:r w:rsidRPr="00B603C3">
        <w:rPr>
          <w:b/>
          <w:bCs/>
        </w:rPr>
        <w:t>Which division catches it.</w:t>
      </w:r>
      <w:r w:rsidRPr="00B603C3">
        <w:t xml:space="preserve"> The allegiance axis, centrally — it sorts persons rather than utterances, and a man of the Lie is a category of person. The vow axis catches it through the notion of a discipline maintained over time. The defect axis catches it through karmic consequence to the speaker.</w:t>
      </w:r>
    </w:p>
    <w:p w14:paraId="1F0EAA20" w14:textId="77777777" w:rsidR="00B603C3" w:rsidRPr="00B603C3" w:rsidRDefault="00B603C3" w:rsidP="00B603C3">
      <w:r w:rsidRPr="00B603C3">
        <w:rPr>
          <w:b/>
          <w:bCs/>
        </w:rPr>
        <w:t>The cost.</w:t>
      </w:r>
      <w:r w:rsidRPr="00B603C3">
        <w:t xml:space="preserve"> Three of the six divisions surveyed treat the effect on the speaker as central. This project's treats it as absent, and the formation gap identified in the suite's introduction is largely this blind spot under another name.</w:t>
      </w:r>
    </w:p>
    <w:p w14:paraId="10A13E1B" w14:textId="77777777" w:rsidR="00B603C3" w:rsidRPr="00B603C3" w:rsidRDefault="00B603C3" w:rsidP="00B603C3">
      <w:pPr>
        <w:rPr>
          <w:b/>
          <w:bCs/>
        </w:rPr>
      </w:pPr>
      <w:r w:rsidRPr="00B603C3">
        <w:rPr>
          <w:b/>
          <w:bCs/>
        </w:rPr>
        <w:t>5. Standpoint</w:t>
      </w:r>
    </w:p>
    <w:p w14:paraId="14D8594B" w14:textId="77777777" w:rsidR="00B603C3" w:rsidRPr="00B603C3" w:rsidRDefault="00B603C3" w:rsidP="00B603C3">
      <w:r w:rsidRPr="00B603C3">
        <w:rPr>
          <w:b/>
          <w:bCs/>
        </w:rPr>
        <w:t>What was missed.</w:t>
      </w:r>
      <w:r w:rsidRPr="00B603C3">
        <w:t xml:space="preserve"> That a report can be accurate to what the reporter perceived and false as an account of the matter.</w:t>
      </w:r>
    </w:p>
    <w:p w14:paraId="4AE650A9" w14:textId="77777777" w:rsidR="00B603C3" w:rsidRPr="00B603C3" w:rsidRDefault="00B603C3" w:rsidP="00B603C3">
      <w:r w:rsidRPr="00B603C3">
        <w:rPr>
          <w:b/>
          <w:bCs/>
        </w:rPr>
        <w:t>Why.</w:t>
      </w:r>
      <w:r w:rsidRPr="00B603C3">
        <w:t xml:space="preserve"> The activity axis inherits a binary from its first gate: a report is true or it is not. Sorting acts requires determinate acts, and a report that is simultaneously true-as-perception and false-as-account does not sort cleanly. The framework's natural move is to resolve the ambiguity by asking whether the proposition is so, which is the wrong question.</w:t>
      </w:r>
    </w:p>
    <w:p w14:paraId="00B14900" w14:textId="77777777" w:rsidR="00B603C3" w:rsidRPr="00B603C3" w:rsidRDefault="00B603C3" w:rsidP="00B603C3">
      <w:r w:rsidRPr="00B603C3">
        <w:rPr>
          <w:b/>
          <w:bCs/>
        </w:rPr>
        <w:t>Which division catches it.</w:t>
      </w:r>
      <w:r w:rsidRPr="00B603C3">
        <w:t xml:space="preserve"> The vow axis, through the doctrine of many-sidedness, which is precisely a claim that any single statement captures one aspect and that assertions should be qualified accordingly.</w:t>
      </w:r>
    </w:p>
    <w:p w14:paraId="2C4A442B" w14:textId="77777777" w:rsidR="00B603C3" w:rsidRPr="00B603C3" w:rsidRDefault="00B603C3" w:rsidP="00B603C3">
      <w:r w:rsidRPr="00B603C3">
        <w:rPr>
          <w:b/>
          <w:bCs/>
        </w:rPr>
        <w:t>Note what kind of miss this is.</w:t>
      </w:r>
      <w:r w:rsidRPr="00B603C3">
        <w:t xml:space="preserve"> Not an omitted category but a distorted one. Truth was in the framework from the beginning, as gate one. </w:t>
      </w:r>
      <w:r w:rsidRPr="00B603C3">
        <w:rPr>
          <w:b/>
          <w:bCs/>
        </w:rPr>
        <w:t>The division did not omit truth; it flattened it</w:t>
      </w:r>
      <w:r w:rsidRPr="00B603C3">
        <w:t>, and the flattening is invisible because the category is present and appears to be doing its job.</w:t>
      </w:r>
    </w:p>
    <w:p w14:paraId="3825DDD2" w14:textId="77777777" w:rsidR="00B603C3" w:rsidRPr="00B603C3" w:rsidRDefault="00B603C3" w:rsidP="00B603C3">
      <w:r w:rsidRPr="00B603C3">
        <w:pict w14:anchorId="4E8E798B">
          <v:rect id="_x0000_i2651" style="width:0;height:1.5pt" o:hralign="center" o:hrstd="t" o:hr="t" fillcolor="#a0a0a0" stroked="f"/>
        </w:pict>
      </w:r>
    </w:p>
    <w:p w14:paraId="1FBB891C" w14:textId="77777777" w:rsidR="00B603C3" w:rsidRPr="00B603C3" w:rsidRDefault="00B603C3" w:rsidP="00B603C3">
      <w:pPr>
        <w:rPr>
          <w:b/>
          <w:bCs/>
        </w:rPr>
      </w:pPr>
      <w:r w:rsidRPr="00B603C3">
        <w:rPr>
          <w:b/>
          <w:bCs/>
        </w:rPr>
        <w:t>V. Two Cases Running the Other Way</w:t>
      </w:r>
    </w:p>
    <w:p w14:paraId="7887C1CC" w14:textId="77777777" w:rsidR="00B603C3" w:rsidRPr="00B603C3" w:rsidRDefault="00B603C3" w:rsidP="00B603C3">
      <w:r w:rsidRPr="00B603C3">
        <w:lastRenderedPageBreak/>
        <w:t>The argument would be self-serving if it only catalogued this project's failures.</w:t>
      </w:r>
    </w:p>
    <w:p w14:paraId="0B22AC05" w14:textId="77777777" w:rsidR="00B603C3" w:rsidRPr="00B603C3" w:rsidRDefault="00B603C3" w:rsidP="00B603C3">
      <w:r w:rsidRPr="00B603C3">
        <w:rPr>
          <w:b/>
          <w:bCs/>
        </w:rPr>
        <w:t>The defect axis cannot generate institutional duties.</w:t>
      </w:r>
      <w:r w:rsidRPr="00B603C3">
        <w:t xml:space="preserve"> Sorting by what is wrong with speech produces obligations for speakers. It has no natural route to the question of whether a body has built a place for reports to arrive, because a body does not speak falsely, divisively, harshly, or idly — its members do. The Buddhist material's institutional provisions come from the monastic code rather than from the fourfold division, which is to say from a different axis operating alongside.</w:t>
      </w:r>
    </w:p>
    <w:p w14:paraId="4C2DE780" w14:textId="77777777" w:rsidR="00B603C3" w:rsidRPr="00B603C3" w:rsidRDefault="00B603C3" w:rsidP="00B603C3">
      <w:r w:rsidRPr="00B603C3">
        <w:rPr>
          <w:b/>
          <w:bCs/>
        </w:rPr>
        <w:t>The allegiance axis cannot handle the honest error.</w:t>
      </w:r>
      <w:r w:rsidRPr="00B603C3">
        <w:t xml:space="preserve"> If speech is sorted by which order it serves, a person who reports falsely in good faith is difficult to place. He has not served the Lie; he was mistaken. A framework organised around allegiance will tend to read error as alignment, which is a characteristic and serious failure — it converts an epistemic fault into a moral one.</w:t>
      </w:r>
    </w:p>
    <w:p w14:paraId="1816EF5F" w14:textId="77777777" w:rsidR="00B603C3" w:rsidRPr="00B603C3" w:rsidRDefault="00B603C3" w:rsidP="00B603C3">
      <w:r w:rsidRPr="00B603C3">
        <w:rPr>
          <w:b/>
          <w:bCs/>
        </w:rPr>
        <w:t>And the relationship axis struggles with the stranger.</w:t>
      </w:r>
      <w:r w:rsidRPr="00B603C3">
        <w:t xml:space="preserve"> Confucian remonstrance is powerful within defined relations and has little to say about a duty owed to a person one has no relation to. The Samaritan woman told a city she had no standing in.</w:t>
      </w:r>
    </w:p>
    <w:p w14:paraId="42E9C922" w14:textId="77777777" w:rsidR="00B603C3" w:rsidRPr="00B603C3" w:rsidRDefault="00B603C3" w:rsidP="00B603C3">
      <w:r w:rsidRPr="00B603C3">
        <w:t>Every axis has this shape. The question is never which is correct but which failures one is prepared to have.</w:t>
      </w:r>
    </w:p>
    <w:p w14:paraId="1DD5EAFB" w14:textId="77777777" w:rsidR="00B603C3" w:rsidRPr="00B603C3" w:rsidRDefault="00B603C3" w:rsidP="00B603C3">
      <w:r w:rsidRPr="00B603C3">
        <w:pict w14:anchorId="4AD9BB9D">
          <v:rect id="_x0000_i2652" style="width:0;height:1.5pt" o:hralign="center" o:hrstd="t" o:hr="t" fillcolor="#a0a0a0" stroked="f"/>
        </w:pict>
      </w:r>
    </w:p>
    <w:p w14:paraId="32A4598E" w14:textId="77777777" w:rsidR="00B603C3" w:rsidRPr="00B603C3" w:rsidRDefault="00B603C3" w:rsidP="00B603C3">
      <w:pPr>
        <w:rPr>
          <w:b/>
          <w:bCs/>
        </w:rPr>
      </w:pPr>
      <w:r w:rsidRPr="00B603C3">
        <w:rPr>
          <w:b/>
          <w:bCs/>
        </w:rPr>
        <w:t>VI. Why the Choice Is Invisible to the Chooser</w:t>
      </w:r>
    </w:p>
    <w:p w14:paraId="660C632B" w14:textId="77777777" w:rsidR="00B603C3" w:rsidRPr="00B603C3" w:rsidRDefault="00B603C3" w:rsidP="00B603C3">
      <w:r w:rsidRPr="00B603C3">
        <w:t>The division is selected before the inquiry begins, and it is selected by the occasion.</w:t>
      </w:r>
    </w:p>
    <w:p w14:paraId="04454683" w14:textId="77777777" w:rsidR="00B603C3" w:rsidRPr="00B603C3" w:rsidRDefault="00B603C3" w:rsidP="00B603C3">
      <w:r w:rsidRPr="00B603C3">
        <w:t xml:space="preserve">This project's occasion was a false account of a record and a question about a song. Both are questions about </w:t>
      </w:r>
      <w:r w:rsidRPr="00B603C3">
        <w:rPr>
          <w:b/>
          <w:bCs/>
        </w:rPr>
        <w:t>what was said and to whom</w:t>
      </w:r>
      <w:r w:rsidRPr="00B603C3">
        <w:t>. The activity axis was not chosen from a menu; it was supplied by the entry point, and it felt like the shape of the subject rather than like a decision about the subject.</w:t>
      </w:r>
    </w:p>
    <w:p w14:paraId="70AEB38E" w14:textId="77777777" w:rsidR="00B603C3" w:rsidRPr="00B603C3" w:rsidRDefault="00B603C3" w:rsidP="00B603C3">
      <w:r w:rsidRPr="00B603C3">
        <w:t>Three features make this hard to detect from inside.</w:t>
      </w:r>
    </w:p>
    <w:p w14:paraId="792B2F9D" w14:textId="77777777" w:rsidR="00B603C3" w:rsidRPr="00B603C3" w:rsidRDefault="00B603C3" w:rsidP="00B603C3">
      <w:r w:rsidRPr="00B603C3">
        <w:rPr>
          <w:b/>
          <w:bCs/>
        </w:rPr>
        <w:t>The framework's blind spots do not present as gaps.</w:t>
      </w:r>
      <w:r w:rsidRPr="00B603C3">
        <w:t xml:space="preserve"> A gap would be visible. What actually happens is that the relevant phenomena are described in the vocabulary available and thereby misdescribed. Manner was not absent from twelve papers; it was folded into proportion, where it did no work and looked accounted for.</w:t>
      </w:r>
    </w:p>
    <w:p w14:paraId="08CEA2EF" w14:textId="77777777" w:rsidR="00B603C3" w:rsidRPr="00B603C3" w:rsidRDefault="00B603C3" w:rsidP="00B603C3">
      <w:r w:rsidRPr="00B603C3">
        <w:rPr>
          <w:b/>
          <w:bCs/>
        </w:rPr>
        <w:t>Confirmatory success is available in every direction.</w:t>
      </w:r>
      <w:r w:rsidRPr="00B603C3">
        <w:t xml:space="preserve"> The activity axis produced genuine findings — the circuit thesis, the symmetry test, the institutional duties. Each success is evidence the framework works and no evidence at all that it is complete, and there is no internal signal distinguishing the two.</w:t>
      </w:r>
    </w:p>
    <w:p w14:paraId="7A4D58E7" w14:textId="77777777" w:rsidR="00B603C3" w:rsidRPr="00B603C3" w:rsidRDefault="00B603C3" w:rsidP="00B603C3">
      <w:r w:rsidRPr="00B603C3">
        <w:rPr>
          <w:b/>
          <w:bCs/>
        </w:rPr>
        <w:lastRenderedPageBreak/>
        <w:t>And the questions that would expose the division are not natural to it.</w:t>
      </w:r>
      <w:r w:rsidRPr="00B603C3">
        <w:t xml:space="preserve"> </w:t>
      </w:r>
      <w:r w:rsidRPr="00B603C3">
        <w:rPr>
          <w:i/>
          <w:iCs/>
        </w:rPr>
        <w:t>What is this speech doing to me?</w:t>
      </w:r>
      <w:r w:rsidRPr="00B603C3">
        <w:t xml:space="preserve"> is an obvious question under three of the six divisions and an odd one under this project's, because the framework is organised around effects on subjects and hearers. A practitioner working inside it does not fail to answer that question. </w:t>
      </w:r>
      <w:r w:rsidRPr="00B603C3">
        <w:rPr>
          <w:b/>
          <w:bCs/>
        </w:rPr>
        <w:t>He does not think to ask it.</w:t>
      </w:r>
    </w:p>
    <w:p w14:paraId="04588AF6" w14:textId="77777777" w:rsidR="00B603C3" w:rsidRPr="00B603C3" w:rsidRDefault="00B603C3" w:rsidP="00B603C3">
      <w:r w:rsidRPr="00B603C3">
        <w:rPr>
          <w:b/>
          <w:bCs/>
        </w:rPr>
        <w:t>Which is the unmarked standpoint of the thirteenth extension, operating at the level of a framework rather than a report.</w:t>
      </w:r>
      <w:r w:rsidRPr="00B603C3">
        <w:t xml:space="preserve"> Job's friends reasoned accurately from a complete view of what they could see. A taxonomy reasons accurately from a complete view of what it can sort. In both cases the account is true to the standpoint and false to the matter, and in neither case is the standpoint visible from within.</w:t>
      </w:r>
    </w:p>
    <w:p w14:paraId="53D7A85A" w14:textId="77777777" w:rsidR="00B603C3" w:rsidRPr="00B603C3" w:rsidRDefault="00B603C3" w:rsidP="00B603C3">
      <w:r w:rsidRPr="00B603C3">
        <w:pict w14:anchorId="1DFF4204">
          <v:rect id="_x0000_i2653" style="width:0;height:1.5pt" o:hralign="center" o:hrstd="t" o:hr="t" fillcolor="#a0a0a0" stroked="f"/>
        </w:pict>
      </w:r>
    </w:p>
    <w:p w14:paraId="13626C40" w14:textId="77777777" w:rsidR="00B603C3" w:rsidRPr="00B603C3" w:rsidRDefault="00B603C3" w:rsidP="00B603C3">
      <w:pPr>
        <w:rPr>
          <w:b/>
          <w:bCs/>
        </w:rPr>
      </w:pPr>
      <w:r w:rsidRPr="00B603C3">
        <w:rPr>
          <w:b/>
          <w:bCs/>
        </w:rPr>
        <w:t>VII. The Proposal</w:t>
      </w:r>
    </w:p>
    <w:p w14:paraId="41DF87C6" w14:textId="77777777" w:rsidR="00B603C3" w:rsidRPr="00B603C3" w:rsidRDefault="00B603C3" w:rsidP="00B603C3">
      <w:r w:rsidRPr="00B603C3">
        <w:t>Not a better taxonomy. That is unavailable, and the ninth extension's survey is the evidence: six developed traditions, centuries of work each, six different divisions, none obviously superior.</w:t>
      </w:r>
    </w:p>
    <w:p w14:paraId="37689D6F" w14:textId="77777777" w:rsidR="00B603C3" w:rsidRPr="00B603C3" w:rsidRDefault="00B603C3" w:rsidP="00B603C3">
      <w:r w:rsidRPr="00B603C3">
        <w:rPr>
          <w:b/>
          <w:bCs/>
        </w:rPr>
        <w:t>A discipline of cross-division checking.</w:t>
      </w:r>
      <w:r w:rsidRPr="00B603C3">
        <w:t xml:space="preserve"> Periodically read a framework against a rival division, specifically and only to find what the framework cannot see.</w:t>
      </w:r>
    </w:p>
    <w:p w14:paraId="436C7162" w14:textId="77777777" w:rsidR="00B603C3" w:rsidRPr="00B603C3" w:rsidRDefault="00B603C3" w:rsidP="00B603C3">
      <w:r w:rsidRPr="00B603C3">
        <w:t>Four questions, applicable to any framework and not only this project's.</w:t>
      </w:r>
    </w:p>
    <w:p w14:paraId="32469013" w14:textId="77777777" w:rsidR="00B603C3" w:rsidRPr="00B603C3" w:rsidRDefault="00B603C3" w:rsidP="00B603C3">
      <w:r w:rsidRPr="00B603C3">
        <w:rPr>
          <w:b/>
          <w:bCs/>
        </w:rPr>
        <w:t>1. What does the rival division have a name for that we do not?</w:t>
      </w:r>
      <w:r w:rsidRPr="00B603C3">
        <w:t xml:space="preserve"> The most productive and the easiest to run. A missing term is the visible trace of a missing category. Running it against the defect axis would have surfaced idleness and manner in an afternoon.</w:t>
      </w:r>
    </w:p>
    <w:p w14:paraId="5811E9B7" w14:textId="77777777" w:rsidR="00B603C3" w:rsidRPr="00B603C3" w:rsidRDefault="00B603C3" w:rsidP="00B603C3">
      <w:r w:rsidRPr="00B603C3">
        <w:rPr>
          <w:b/>
          <w:bCs/>
        </w:rPr>
        <w:t>2. Which of our categories does the rival division not need?</w:t>
      </w:r>
      <w:r w:rsidRPr="00B603C3">
        <w:t xml:space="preserve"> Runs the other way and is more uncomfortable. If a developed tradition can address this subject without a category we treat as fundamental, our category may be an artefact of our entry point rather than a joint in the thing.</w:t>
      </w:r>
    </w:p>
    <w:p w14:paraId="423FEFE4" w14:textId="77777777" w:rsidR="00B603C3" w:rsidRPr="00B603C3" w:rsidRDefault="00B603C3" w:rsidP="00B603C3">
      <w:r w:rsidRPr="00B603C3">
        <w:rPr>
          <w:b/>
          <w:bCs/>
        </w:rPr>
        <w:t>3. What question is natural to them and effortful for us?</w:t>
      </w:r>
      <w:r w:rsidRPr="00B603C3">
        <w:t xml:space="preserve"> Distinguishes a genuine blind spot from a mere difference of emphasis. Where a question requires no special motivation under their division and considerable effort under ours, we will not ask it in ordinary practice however available it is in principle.</w:t>
      </w:r>
    </w:p>
    <w:p w14:paraId="29E2D293" w14:textId="77777777" w:rsidR="00B603C3" w:rsidRPr="00B603C3" w:rsidRDefault="00B603C3" w:rsidP="00B603C3">
      <w:r w:rsidRPr="00B603C3">
        <w:rPr>
          <w:b/>
          <w:bCs/>
        </w:rPr>
        <w:t>4. Where does their axis run orthogonal to ours?</w:t>
      </w:r>
      <w:r w:rsidRPr="00B603C3">
        <w:t xml:space="preserve"> Identifies whole dimensions rather than single categories. The manner axis was found this way, and it was worth more than any individual category, since it exposed a class of faults rather than one.</w:t>
      </w:r>
    </w:p>
    <w:p w14:paraId="7DB51595" w14:textId="77777777" w:rsidR="00B603C3" w:rsidRPr="00B603C3" w:rsidRDefault="00B603C3" w:rsidP="00B603C3">
      <w:pPr>
        <w:rPr>
          <w:b/>
          <w:bCs/>
        </w:rPr>
      </w:pPr>
      <w:r w:rsidRPr="00B603C3">
        <w:rPr>
          <w:b/>
          <w:bCs/>
        </w:rPr>
        <w:t>Its limits, stated</w:t>
      </w:r>
    </w:p>
    <w:p w14:paraId="270A0093" w14:textId="77777777" w:rsidR="00B603C3" w:rsidRPr="00B603C3" w:rsidRDefault="00B603C3" w:rsidP="00B603C3">
      <w:r w:rsidRPr="00B603C3">
        <w:rPr>
          <w:b/>
          <w:bCs/>
        </w:rPr>
        <w:lastRenderedPageBreak/>
        <w:t>It requires a rival division to exist and to be accessible.</w:t>
      </w:r>
      <w:r w:rsidRPr="00B603C3">
        <w:t xml:space="preserve"> Where a subject has been worked by one tradition only, the discipline has nothing to run against.</w:t>
      </w:r>
    </w:p>
    <w:p w14:paraId="45C4BC3A" w14:textId="77777777" w:rsidR="00B603C3" w:rsidRPr="00B603C3" w:rsidRDefault="00B603C3" w:rsidP="00B603C3">
      <w:r w:rsidRPr="00B603C3">
        <w:rPr>
          <w:b/>
          <w:bCs/>
        </w:rPr>
        <w:t>It cannot be exhaustive.</w:t>
      </w:r>
      <w:r w:rsidRPr="00B603C3">
        <w:t xml:space="preserve"> Checking against six divisions leaves whatever a seventh would have caught.</w:t>
      </w:r>
    </w:p>
    <w:p w14:paraId="2775D916" w14:textId="77777777" w:rsidR="00B603C3" w:rsidRPr="00B603C3" w:rsidRDefault="00B603C3" w:rsidP="00B603C3">
      <w:r w:rsidRPr="00B603C3">
        <w:rPr>
          <w:b/>
          <w:bCs/>
        </w:rPr>
        <w:t>And it can be performed.</w:t>
      </w:r>
      <w:r w:rsidRPr="00B603C3">
        <w:t xml:space="preserve"> A writer can run the exercise, record that he ran it, and not look hard — which is a version of the same fault at one remove. The only protection is that the check produces specific findings or does not, and an exercise producing nothing is either a framework that is complete or a check that was not made.</w:t>
      </w:r>
    </w:p>
    <w:p w14:paraId="6F15D690" w14:textId="77777777" w:rsidR="00B603C3" w:rsidRPr="00B603C3" w:rsidRDefault="00B603C3" w:rsidP="00B603C3">
      <w:r w:rsidRPr="00B603C3">
        <w:pict w14:anchorId="64944DF8">
          <v:rect id="_x0000_i2654" style="width:0;height:1.5pt" o:hralign="center" o:hrstd="t" o:hr="t" fillcolor="#a0a0a0" stroked="f"/>
        </w:pict>
      </w:r>
    </w:p>
    <w:p w14:paraId="33D54DA5" w14:textId="77777777" w:rsidR="00B603C3" w:rsidRPr="00B603C3" w:rsidRDefault="00B603C3" w:rsidP="00B603C3">
      <w:pPr>
        <w:rPr>
          <w:b/>
          <w:bCs/>
        </w:rPr>
      </w:pPr>
      <w:r w:rsidRPr="00B603C3">
        <w:rPr>
          <w:b/>
          <w:bCs/>
        </w:rPr>
        <w:t>VIII. The Test Case</w:t>
      </w:r>
    </w:p>
    <w:p w14:paraId="19108C2F" w14:textId="77777777" w:rsidR="00B603C3" w:rsidRPr="00B603C3" w:rsidRDefault="00B603C3" w:rsidP="00B603C3">
      <w:r w:rsidRPr="00B603C3">
        <w:t>This project's own history is the evidence for the thesis and should be reported as such.</w:t>
      </w:r>
    </w:p>
    <w:p w14:paraId="2ADEA75D" w14:textId="77777777" w:rsidR="00B603C3" w:rsidRPr="00B603C3" w:rsidRDefault="00B603C3" w:rsidP="00B603C3">
      <w:r w:rsidRPr="00B603C3">
        <w:rPr>
          <w:b/>
          <w:bCs/>
        </w:rPr>
        <w:t>Five of the six blind spots catalogued in Section IV were found the same way</w:t>
      </w:r>
      <w:r w:rsidRPr="00B603C3">
        <w:t>: by encountering a tradition that divided the ground differently and noticing it had a word for something the framework lacked. Idleness and manner from the defect axis. Standpoint from the vow axis. The speaker's condition from the allegiance and vow axes. The hearer from several at once.</w:t>
      </w:r>
    </w:p>
    <w:p w14:paraId="3AC76EC8" w14:textId="77777777" w:rsidR="00B603C3" w:rsidRPr="00B603C3" w:rsidRDefault="00B603C3" w:rsidP="00B603C3">
      <w:r w:rsidRPr="00B603C3">
        <w:rPr>
          <w:b/>
          <w:bCs/>
        </w:rPr>
        <w:t>None was found by working harder within the framework.</w:t>
      </w:r>
      <w:r w:rsidRPr="00B603C3">
        <w:t xml:space="preserve"> Twelve papers of increasingly careful application produced increasingly refined criteria along axes already present and did not once surface a missing axis. The refinement was real and it was refinement in a plane.</w:t>
      </w:r>
    </w:p>
    <w:p w14:paraId="0FF1B9E3" w14:textId="77777777" w:rsidR="00B603C3" w:rsidRPr="00B603C3" w:rsidRDefault="00B603C3" w:rsidP="00B603C3">
      <w:r w:rsidRPr="00B603C3">
        <w:rPr>
          <w:b/>
          <w:bCs/>
        </w:rPr>
        <w:t>And the same pattern holds for the project's factual errors.</w:t>
      </w:r>
      <w:r w:rsidRPr="00B603C3">
        <w:t xml:space="preserve"> A release date accepted from every secondary source and corrected by a trade weekly. A causal attribution corrected by pulling a chart run. A claim about a document refuted by the document's own page. In each, the correction came from a source occupying a different position, and in each, more careful work within the original position would not have produced it.</w:t>
      </w:r>
    </w:p>
    <w:p w14:paraId="4774FB07" w14:textId="77777777" w:rsidR="00B603C3" w:rsidRPr="00B603C3" w:rsidRDefault="00B603C3" w:rsidP="00B603C3">
      <w:r w:rsidRPr="00B603C3">
        <w:rPr>
          <w:b/>
          <w:bCs/>
        </w:rPr>
        <w:t>Which is the appendix's argument in its own history:</w:t>
      </w:r>
      <w:r w:rsidRPr="00B603C3">
        <w:t xml:space="preserve"> the corrections came from elsewhere, they came in the direction the framework was not looking, and they arrived through a second party rather than through the writer's diligence.</w:t>
      </w:r>
    </w:p>
    <w:p w14:paraId="6DCF12E8" w14:textId="77777777" w:rsidR="00B603C3" w:rsidRPr="00B603C3" w:rsidRDefault="00B603C3" w:rsidP="00B603C3">
      <w:r w:rsidRPr="00B603C3">
        <w:t xml:space="preserve">That is the epistemological content of the multiple-witness requirement as the thirteenth extension reads it. A matter is established at the mouth of two witnesses, and the reason is not that one witness might lie. </w:t>
      </w:r>
      <w:r w:rsidRPr="00B603C3">
        <w:rPr>
          <w:b/>
          <w:bCs/>
        </w:rPr>
        <w:t>It is that one witness has one standpoint, and a framework is a standpoint, and no amount of care exercised within a standpoint will show you its edges.</w:t>
      </w:r>
    </w:p>
    <w:p w14:paraId="3C15468B" w14:textId="77777777" w:rsidR="00B603C3" w:rsidRPr="00B603C3" w:rsidRDefault="00B603C3" w:rsidP="00B603C3">
      <w:r w:rsidRPr="00B603C3">
        <w:lastRenderedPageBreak/>
        <w:pict w14:anchorId="28801DFA">
          <v:rect id="_x0000_i2655" style="width:0;height:1.5pt" o:hralign="center" o:hrstd="t" o:hr="t" fillcolor="#a0a0a0" stroked="f"/>
        </w:pict>
      </w:r>
    </w:p>
    <w:p w14:paraId="17400A81" w14:textId="77777777" w:rsidR="00B603C3" w:rsidRPr="00B603C3" w:rsidRDefault="00B603C3" w:rsidP="00B603C3">
      <w:pPr>
        <w:rPr>
          <w:b/>
          <w:bCs/>
        </w:rPr>
      </w:pPr>
      <w:r w:rsidRPr="00B603C3">
        <w:rPr>
          <w:b/>
          <w:bCs/>
        </w:rPr>
        <w:t>IX. What This Appendix Does Not Establish</w:t>
      </w:r>
    </w:p>
    <w:p w14:paraId="0EDFBFB2" w14:textId="77777777" w:rsidR="00B603C3" w:rsidRPr="00B603C3" w:rsidRDefault="00B603C3" w:rsidP="00B603C3">
      <w:r w:rsidRPr="00B603C3">
        <w:rPr>
          <w:b/>
          <w:bCs/>
        </w:rPr>
        <w:t>Not that all divisions are equally good.</w:t>
      </w:r>
      <w:r w:rsidRPr="00B603C3">
        <w:t xml:space="preserve"> They are not, and the argument nowhere claims it. A division can be tested against what it enables one to find, and this project's produced real findings. What is denied is that any division is complete.</w:t>
      </w:r>
    </w:p>
    <w:p w14:paraId="38C9D86C" w14:textId="77777777" w:rsidR="00B603C3" w:rsidRPr="00B603C3" w:rsidRDefault="00B603C3" w:rsidP="00B603C3">
      <w:r w:rsidRPr="00B603C3">
        <w:rPr>
          <w:b/>
          <w:bCs/>
        </w:rPr>
        <w:t>Not that the project's taxonomy should be replaced.</w:t>
      </w:r>
      <w:r w:rsidRPr="00B603C3">
        <w:t xml:space="preserve"> Replacing it with the defect axis would surface manner and idleness and lose the circuit thesis, the symmetry test, and the institutional duties. That is a bad trade. The proposal is checking, not switching.</w:t>
      </w:r>
    </w:p>
    <w:p w14:paraId="32806906" w14:textId="77777777" w:rsidR="00B603C3" w:rsidRPr="00B603C3" w:rsidRDefault="00B603C3" w:rsidP="00B603C3">
      <w:r w:rsidRPr="00B603C3">
        <w:rPr>
          <w:b/>
          <w:bCs/>
        </w:rPr>
        <w:t>Not that cross-division checking is sufficient.</w:t>
      </w:r>
      <w:r w:rsidRPr="00B603C3">
        <w:t xml:space="preserve"> It surfaces missing categories. It does not supply the formation that the twelfth extension argues no criterion can supply, and it does not resolve a case that two divisions describe differently and equally well.</w:t>
      </w:r>
    </w:p>
    <w:p w14:paraId="0349D118" w14:textId="77777777" w:rsidR="00B603C3" w:rsidRPr="00B603C3" w:rsidRDefault="00B603C3" w:rsidP="00B603C3">
      <w:r w:rsidRPr="00B603C3">
        <w:rPr>
          <w:b/>
          <w:bCs/>
        </w:rPr>
        <w:t>And not that this argument escapes its own analysis.</w:t>
      </w:r>
      <w:r w:rsidRPr="00B603C3">
        <w:t xml:space="preserve"> This appendix is written from within a framework, using its vocabulary, and has its own blind spots which it cannot see for the reasons Section VI gives. The most likely candidate: it treats divisions as choices about how to sort a stable subject matter, and it may be that a division partly constitutes what counts as the subject — that the six traditions are not sorting one thing six ways but attending to six overlapping things. If so, the whole appendix is framed wrongly, and the person who notices will be standing somewhere else.</w:t>
      </w:r>
    </w:p>
    <w:p w14:paraId="41E724E4" w14:textId="77777777" w:rsidR="00B603C3" w:rsidRPr="00B603C3" w:rsidRDefault="00B603C3" w:rsidP="00B603C3">
      <w:r w:rsidRPr="00B603C3">
        <w:pict w14:anchorId="560AD576">
          <v:rect id="_x0000_i2656" style="width:0;height:1.5pt" o:hralign="center" o:hrstd="t" o:hr="t" fillcolor="#a0a0a0" stroked="f"/>
        </w:pict>
      </w:r>
    </w:p>
    <w:p w14:paraId="5B7F07E2" w14:textId="77777777" w:rsidR="00B603C3" w:rsidRPr="00B603C3" w:rsidRDefault="00B603C3" w:rsidP="00B603C3">
      <w:pPr>
        <w:rPr>
          <w:b/>
          <w:bCs/>
        </w:rPr>
      </w:pPr>
      <w:r w:rsidRPr="00B603C3">
        <w:rPr>
          <w:b/>
          <w:bCs/>
        </w:rPr>
        <w:t>Sources and Notes</w:t>
      </w:r>
    </w:p>
    <w:p w14:paraId="335E5DC4" w14:textId="77777777" w:rsidR="00B603C3" w:rsidRPr="00B603C3" w:rsidRDefault="00B603C3" w:rsidP="00B603C3">
      <w:r w:rsidRPr="00B603C3">
        <w:t>Parent paper, revised Section V. Companion extensions on category collapse (taxonomy and circuit), on manner (the third axis), on standpoint (the unmarked position, and the epistemological reading of Deuteronomy 19:15), on the hearer, and on prior occupants of the ground (the survey supplying the six divisions).</w:t>
      </w:r>
    </w:p>
    <w:p w14:paraId="463FFAED" w14:textId="77777777" w:rsidR="00B603C3" w:rsidRPr="00B603C3" w:rsidRDefault="00B603C3" w:rsidP="00B603C3">
      <w:r w:rsidRPr="00B603C3">
        <w:t>Scripture: Deuteronomy 19:15; Job 42:7.</w:t>
      </w:r>
    </w:p>
    <w:p w14:paraId="1F8A1DF5" w14:textId="77777777" w:rsidR="00B603C3" w:rsidRPr="00B603C3" w:rsidRDefault="00B603C3" w:rsidP="00B603C3">
      <w:r w:rsidRPr="00B603C3">
        <w:rPr>
          <w:b/>
          <w:bCs/>
        </w:rPr>
        <w:t>On what this appendix rests on.</w:t>
      </w:r>
      <w:r w:rsidRPr="00B603C3">
        <w:t xml:space="preserve"> The six divisions are as characterised in the ninth extension, which records that its accounts of the Buddhist, Jain, Confucian, and Zoroastrian material are drawn from secondary scholarship and translated anthologies, that the writer reads none of the primary languages, and that correction has been formally requested from within those communities. </w:t>
      </w:r>
      <w:r w:rsidRPr="00B603C3">
        <w:rPr>
          <w:b/>
          <w:bCs/>
        </w:rPr>
        <w:t>This appendix's argument is therefore only as good as those characterisations</w:t>
      </w:r>
      <w:r w:rsidRPr="00B603C3">
        <w:t>, and if a division has been mischaracterised, the blind spot it is credited with exposing may be an artefact of the mischaracterisation rather than a real feature of the tradition.</w:t>
      </w:r>
    </w:p>
    <w:p w14:paraId="10ABFAE7" w14:textId="77777777" w:rsidR="00B603C3" w:rsidRPr="00B603C3" w:rsidRDefault="00B603C3" w:rsidP="00B603C3">
      <w:r w:rsidRPr="00B603C3">
        <w:lastRenderedPageBreak/>
        <w:t>That is a substantial qualification and it is the reason this is an appendix rather than a paper.</w:t>
      </w:r>
    </w:p>
    <w:p w14:paraId="30C51A8E" w14:textId="77777777" w:rsidR="00B603C3" w:rsidRPr="00B603C3" w:rsidRDefault="00B603C3" w:rsidP="00B603C3">
      <w:r w:rsidRPr="00B603C3">
        <w:rPr>
          <w:b/>
          <w:bCs/>
        </w:rPr>
        <w:t>Open items.</w:t>
      </w:r>
      <w:r w:rsidRPr="00B603C3">
        <w:t xml:space="preserve"> The four cross-division questions in Section VII have been applied retrospectively, to explain findings already made, rather than prospectively to generate new ones. Running them systematically against all six divisions — rather than noticing what happened to surface while surveying — would be the honest test of whether the discipline works, and it has not been done. The possibility raised in Section IX, that a division partly constitutes its subject rather than sorting it, is named and not examined, and it is the objection most likely to be fatal.</w:t>
      </w:r>
    </w:p>
    <w:p w14:paraId="3CC28E68" w14:textId="77777777" w:rsidR="0016699C" w:rsidRDefault="0016699C"/>
    <w:sectPr w:rsidR="0016699C" w:rsidSect="0016699C">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2C49B" w14:textId="77777777" w:rsidR="0027739E" w:rsidRDefault="0027739E" w:rsidP="0016699C">
      <w:pPr>
        <w:spacing w:after="0" w:line="240" w:lineRule="auto"/>
      </w:pPr>
      <w:r>
        <w:separator/>
      </w:r>
    </w:p>
  </w:endnote>
  <w:endnote w:type="continuationSeparator" w:id="0">
    <w:p w14:paraId="29064D37" w14:textId="77777777" w:rsidR="0027739E" w:rsidRDefault="0027739E" w:rsidP="0016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2DDE" w14:textId="240CB8CB" w:rsidR="0016699C" w:rsidRDefault="0016699C">
    <w:pPr>
      <w:pStyle w:val="Footer"/>
    </w:pPr>
    <w:r>
      <w:tab/>
      <w:t>Nathan Albright Press/Journal of Institutional Ecology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770A" w14:textId="438326DE" w:rsidR="0016699C" w:rsidRDefault="0016699C">
    <w:pPr>
      <w:pStyle w:val="Footer"/>
    </w:pPr>
    <w:r>
      <w:tab/>
      <w:t>Nathan Albright Press/Journal of Institutional Ecology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305A" w14:textId="77777777" w:rsidR="0027739E" w:rsidRDefault="0027739E" w:rsidP="0016699C">
      <w:pPr>
        <w:spacing w:after="0" w:line="240" w:lineRule="auto"/>
      </w:pPr>
      <w:r>
        <w:separator/>
      </w:r>
    </w:p>
  </w:footnote>
  <w:footnote w:type="continuationSeparator" w:id="0">
    <w:p w14:paraId="2DDCB00D" w14:textId="77777777" w:rsidR="0027739E" w:rsidRDefault="0027739E" w:rsidP="00166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F879" w14:textId="6D632B80" w:rsidR="0016699C" w:rsidRDefault="0016699C">
    <w:pPr>
      <w:pStyle w:val="Header"/>
    </w:pPr>
    <w:r>
      <w:t>Word of Mouth</w:t>
    </w:r>
    <w:r>
      <w:tab/>
    </w:r>
    <w:r>
      <w:tab/>
    </w:r>
    <w:sdt>
      <w:sdtPr>
        <w:id w:val="-3817150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E2B0941" w14:textId="77777777" w:rsidR="0016699C" w:rsidRDefault="00166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969"/>
    <w:multiLevelType w:val="multilevel"/>
    <w:tmpl w:val="0598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4507A"/>
    <w:multiLevelType w:val="multilevel"/>
    <w:tmpl w:val="1FAE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9114E"/>
    <w:multiLevelType w:val="multilevel"/>
    <w:tmpl w:val="46D2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A228B"/>
    <w:multiLevelType w:val="multilevel"/>
    <w:tmpl w:val="BB72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B6E43"/>
    <w:multiLevelType w:val="multilevel"/>
    <w:tmpl w:val="81EC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E046B"/>
    <w:multiLevelType w:val="multilevel"/>
    <w:tmpl w:val="7E10A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865C1E"/>
    <w:multiLevelType w:val="multilevel"/>
    <w:tmpl w:val="6596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05FE4"/>
    <w:multiLevelType w:val="multilevel"/>
    <w:tmpl w:val="CCEAD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506A7F"/>
    <w:multiLevelType w:val="multilevel"/>
    <w:tmpl w:val="9840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CD6CF3"/>
    <w:multiLevelType w:val="multilevel"/>
    <w:tmpl w:val="E5B27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C06873"/>
    <w:multiLevelType w:val="multilevel"/>
    <w:tmpl w:val="B9C0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F000B"/>
    <w:multiLevelType w:val="multilevel"/>
    <w:tmpl w:val="AB6C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786564"/>
    <w:multiLevelType w:val="multilevel"/>
    <w:tmpl w:val="D33E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A4E85"/>
    <w:multiLevelType w:val="multilevel"/>
    <w:tmpl w:val="31887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8B229F"/>
    <w:multiLevelType w:val="multilevel"/>
    <w:tmpl w:val="AE7E9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3576053">
    <w:abstractNumId w:val="9"/>
  </w:num>
  <w:num w:numId="2" w16cid:durableId="622156142">
    <w:abstractNumId w:val="12"/>
  </w:num>
  <w:num w:numId="3" w16cid:durableId="1341734261">
    <w:abstractNumId w:val="3"/>
  </w:num>
  <w:num w:numId="4" w16cid:durableId="483593188">
    <w:abstractNumId w:val="13"/>
  </w:num>
  <w:num w:numId="5" w16cid:durableId="1878011122">
    <w:abstractNumId w:val="10"/>
  </w:num>
  <w:num w:numId="6" w16cid:durableId="3284730">
    <w:abstractNumId w:val="14"/>
  </w:num>
  <w:num w:numId="7" w16cid:durableId="492530625">
    <w:abstractNumId w:val="4"/>
  </w:num>
  <w:num w:numId="8" w16cid:durableId="1720012924">
    <w:abstractNumId w:val="1"/>
  </w:num>
  <w:num w:numId="9" w16cid:durableId="1127620251">
    <w:abstractNumId w:val="11"/>
  </w:num>
  <w:num w:numId="10" w16cid:durableId="1001468279">
    <w:abstractNumId w:val="5"/>
  </w:num>
  <w:num w:numId="11" w16cid:durableId="1109541997">
    <w:abstractNumId w:val="7"/>
  </w:num>
  <w:num w:numId="12" w16cid:durableId="1697390551">
    <w:abstractNumId w:val="8"/>
  </w:num>
  <w:num w:numId="13" w16cid:durableId="57021917">
    <w:abstractNumId w:val="6"/>
  </w:num>
  <w:num w:numId="14" w16cid:durableId="734401312">
    <w:abstractNumId w:val="2"/>
  </w:num>
  <w:num w:numId="15" w16cid:durableId="1874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9C"/>
    <w:rsid w:val="000F2331"/>
    <w:rsid w:val="00102CBA"/>
    <w:rsid w:val="0016699C"/>
    <w:rsid w:val="001C5D56"/>
    <w:rsid w:val="0027739E"/>
    <w:rsid w:val="006001D8"/>
    <w:rsid w:val="0065315A"/>
    <w:rsid w:val="006B3102"/>
    <w:rsid w:val="006E03DF"/>
    <w:rsid w:val="009343F1"/>
    <w:rsid w:val="00940F05"/>
    <w:rsid w:val="00AA6551"/>
    <w:rsid w:val="00B603C3"/>
    <w:rsid w:val="00DC25B4"/>
    <w:rsid w:val="00E36549"/>
    <w:rsid w:val="00EE51DB"/>
    <w:rsid w:val="00FF2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5A0E"/>
  <w15:chartTrackingRefBased/>
  <w15:docId w15:val="{52BD99B9-83BB-4ADD-BC38-BD0262DD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6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6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66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66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6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6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66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66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99C"/>
    <w:rPr>
      <w:rFonts w:eastAsiaTheme="majorEastAsia" w:cstheme="majorBidi"/>
      <w:color w:val="272727" w:themeColor="text1" w:themeTint="D8"/>
    </w:rPr>
  </w:style>
  <w:style w:type="paragraph" w:styleId="Title">
    <w:name w:val="Title"/>
    <w:basedOn w:val="Normal"/>
    <w:next w:val="Normal"/>
    <w:link w:val="TitleChar"/>
    <w:uiPriority w:val="10"/>
    <w:qFormat/>
    <w:rsid w:val="00166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99C"/>
    <w:pPr>
      <w:spacing w:before="160"/>
      <w:jc w:val="center"/>
    </w:pPr>
    <w:rPr>
      <w:i/>
      <w:iCs/>
      <w:color w:val="404040" w:themeColor="text1" w:themeTint="BF"/>
    </w:rPr>
  </w:style>
  <w:style w:type="character" w:customStyle="1" w:styleId="QuoteChar">
    <w:name w:val="Quote Char"/>
    <w:basedOn w:val="DefaultParagraphFont"/>
    <w:link w:val="Quote"/>
    <w:uiPriority w:val="29"/>
    <w:rsid w:val="0016699C"/>
    <w:rPr>
      <w:i/>
      <w:iCs/>
      <w:color w:val="404040" w:themeColor="text1" w:themeTint="BF"/>
    </w:rPr>
  </w:style>
  <w:style w:type="paragraph" w:styleId="ListParagraph">
    <w:name w:val="List Paragraph"/>
    <w:basedOn w:val="Normal"/>
    <w:uiPriority w:val="34"/>
    <w:qFormat/>
    <w:rsid w:val="0016699C"/>
    <w:pPr>
      <w:ind w:left="720"/>
      <w:contextualSpacing/>
    </w:pPr>
  </w:style>
  <w:style w:type="character" w:styleId="IntenseEmphasis">
    <w:name w:val="Intense Emphasis"/>
    <w:basedOn w:val="DefaultParagraphFont"/>
    <w:uiPriority w:val="21"/>
    <w:qFormat/>
    <w:rsid w:val="0016699C"/>
    <w:rPr>
      <w:i/>
      <w:iCs/>
      <w:color w:val="0F4761" w:themeColor="accent1" w:themeShade="BF"/>
    </w:rPr>
  </w:style>
  <w:style w:type="paragraph" w:styleId="IntenseQuote">
    <w:name w:val="Intense Quote"/>
    <w:basedOn w:val="Normal"/>
    <w:next w:val="Normal"/>
    <w:link w:val="IntenseQuoteChar"/>
    <w:uiPriority w:val="30"/>
    <w:qFormat/>
    <w:rsid w:val="00166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99C"/>
    <w:rPr>
      <w:i/>
      <w:iCs/>
      <w:color w:val="0F4761" w:themeColor="accent1" w:themeShade="BF"/>
    </w:rPr>
  </w:style>
  <w:style w:type="character" w:styleId="IntenseReference">
    <w:name w:val="Intense Reference"/>
    <w:basedOn w:val="DefaultParagraphFont"/>
    <w:uiPriority w:val="32"/>
    <w:qFormat/>
    <w:rsid w:val="0016699C"/>
    <w:rPr>
      <w:b/>
      <w:bCs/>
      <w:smallCaps/>
      <w:color w:val="0F4761" w:themeColor="accent1" w:themeShade="BF"/>
      <w:spacing w:val="5"/>
    </w:rPr>
  </w:style>
  <w:style w:type="paragraph" w:styleId="Header">
    <w:name w:val="header"/>
    <w:basedOn w:val="Normal"/>
    <w:link w:val="HeaderChar"/>
    <w:uiPriority w:val="99"/>
    <w:unhideWhenUsed/>
    <w:rsid w:val="00166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99C"/>
  </w:style>
  <w:style w:type="paragraph" w:styleId="Footer">
    <w:name w:val="footer"/>
    <w:basedOn w:val="Normal"/>
    <w:link w:val="FooterChar"/>
    <w:uiPriority w:val="99"/>
    <w:unhideWhenUsed/>
    <w:rsid w:val="00166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99C"/>
  </w:style>
  <w:style w:type="paragraph" w:customStyle="1" w:styleId="msonormal0">
    <w:name w:val="msonormal"/>
    <w:basedOn w:val="Normal"/>
    <w:rsid w:val="00102CB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02CB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02CBA"/>
    <w:rPr>
      <w:i/>
      <w:iCs/>
    </w:rPr>
  </w:style>
  <w:style w:type="character" w:styleId="Strong">
    <w:name w:val="Strong"/>
    <w:basedOn w:val="DefaultParagraphFont"/>
    <w:uiPriority w:val="22"/>
    <w:qFormat/>
    <w:rsid w:val="00102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264</TotalTime>
  <Pages>239</Pages>
  <Words>78771</Words>
  <Characters>448996</Characters>
  <Application>Microsoft Office Word</Application>
  <DocSecurity>0</DocSecurity>
  <Lines>3741</Lines>
  <Paragraphs>1053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Albright</dc:creator>
  <cp:keywords/>
  <dc:description/>
  <cp:lastModifiedBy>Nathan Albright</cp:lastModifiedBy>
  <cp:revision>2</cp:revision>
  <dcterms:created xsi:type="dcterms:W3CDTF">2026-08-27T00:13:00Z</dcterms:created>
  <dcterms:modified xsi:type="dcterms:W3CDTF">2026-08-27T04:37:00Z</dcterms:modified>
</cp:coreProperties>
</file>